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E2" w:rsidRPr="00967607" w:rsidRDefault="00967607" w:rsidP="00967607">
      <w:pPr>
        <w:pStyle w:val="30"/>
        <w:shd w:val="clear" w:color="auto" w:fill="auto"/>
        <w:spacing w:before="0" w:line="276" w:lineRule="auto"/>
        <w:jc w:val="center"/>
        <w:rPr>
          <w:rStyle w:val="31"/>
          <w:bCs/>
          <w:sz w:val="28"/>
          <w:szCs w:val="28"/>
        </w:rPr>
      </w:pPr>
      <w:r w:rsidRPr="00967607">
        <w:rPr>
          <w:rStyle w:val="31"/>
          <w:bCs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</w:t>
      </w: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967607" w:rsidRDefault="00967607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F245E2" w:rsidRDefault="00F245E2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B87EFE" w:rsidRDefault="003B3A0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Рабочая тетрадь</w:t>
      </w:r>
    </w:p>
    <w:p w:rsidR="00AB6E43" w:rsidRDefault="00015E1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муниципального координатора</w:t>
      </w:r>
      <w:r w:rsidR="00585868">
        <w:rPr>
          <w:rStyle w:val="31"/>
          <w:b/>
          <w:bCs/>
        </w:rPr>
        <w:t xml:space="preserve"> </w:t>
      </w:r>
    </w:p>
    <w:p w:rsidR="00512DE5" w:rsidRDefault="00015E19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</w:t>
      </w:r>
      <w:r w:rsidR="005536DB">
        <w:rPr>
          <w:rStyle w:val="31"/>
          <w:b/>
          <w:bCs/>
        </w:rPr>
        <w:t xml:space="preserve"> оказани</w:t>
      </w:r>
      <w:r>
        <w:rPr>
          <w:rStyle w:val="31"/>
          <w:b/>
          <w:bCs/>
        </w:rPr>
        <w:t>ю</w:t>
      </w:r>
      <w:r w:rsidR="005536DB">
        <w:rPr>
          <w:rStyle w:val="31"/>
          <w:b/>
          <w:bCs/>
        </w:rPr>
        <w:t xml:space="preserve"> адресной методической помощи общеобразовательным организациям, имеющим низкие образовательные результаты обучающихся</w:t>
      </w:r>
    </w:p>
    <w:p w:rsidR="00333EFC" w:rsidRDefault="00333EFC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333EFC" w:rsidRDefault="00333EFC" w:rsidP="00015E19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967607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</w:p>
    <w:p w:rsidR="000A5C75" w:rsidRDefault="00967607" w:rsidP="000A5C75">
      <w:pPr>
        <w:pStyle w:val="30"/>
        <w:shd w:val="clear" w:color="auto" w:fill="auto"/>
        <w:spacing w:before="0"/>
        <w:jc w:val="center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>Назрань, 2021</w:t>
      </w:r>
    </w:p>
    <w:p w:rsidR="000A5C75" w:rsidRDefault="000A5C75" w:rsidP="008F4853">
      <w:pPr>
        <w:pStyle w:val="30"/>
        <w:shd w:val="clear" w:color="auto" w:fill="auto"/>
        <w:spacing w:before="0"/>
        <w:jc w:val="right"/>
        <w:rPr>
          <w:rStyle w:val="31"/>
          <w:b/>
          <w:bCs/>
          <w:sz w:val="28"/>
          <w:szCs w:val="28"/>
        </w:rPr>
      </w:pPr>
    </w:p>
    <w:p w:rsidR="000A5C75" w:rsidRPr="008F4853" w:rsidRDefault="000A5C75" w:rsidP="000A5C75">
      <w:pPr>
        <w:pStyle w:val="30"/>
        <w:shd w:val="clear" w:color="auto" w:fill="auto"/>
        <w:spacing w:before="0"/>
        <w:rPr>
          <w:sz w:val="28"/>
          <w:szCs w:val="28"/>
        </w:rPr>
        <w:sectPr w:rsidR="000A5C75" w:rsidRPr="008F4853" w:rsidSect="00967607">
          <w:headerReference w:type="default" r:id="rId8"/>
          <w:footerReference w:type="default" r:id="rId9"/>
          <w:footnotePr>
            <w:numFmt w:val="upperRoman"/>
            <w:numRestart w:val="eachPage"/>
          </w:footnotePr>
          <w:pgSz w:w="11900" w:h="16840"/>
          <w:pgMar w:top="567" w:right="1287" w:bottom="568" w:left="1690" w:header="0" w:footer="3" w:gutter="0"/>
          <w:cols w:space="720"/>
          <w:noEndnote/>
          <w:titlePg/>
          <w:docGrid w:linePitch="360"/>
        </w:sectPr>
      </w:pPr>
    </w:p>
    <w:p w:rsidR="00512DE5" w:rsidRDefault="00512DE5">
      <w:pPr>
        <w:framePr w:h="864" w:wrap="notBeside" w:vAnchor="text" w:hAnchor="text" w:y="1"/>
        <w:rPr>
          <w:sz w:val="2"/>
          <w:szCs w:val="2"/>
        </w:rPr>
      </w:pPr>
    </w:p>
    <w:p w:rsidR="00015E19" w:rsidRDefault="00B87EFE" w:rsidP="00015E19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firstLine="0"/>
      </w:pPr>
      <w:r>
        <w:t>Название муниципалитета:</w:t>
      </w:r>
    </w:p>
    <w:p w:rsidR="001253FA" w:rsidRDefault="001253FA" w:rsidP="00015E19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firstLine="0"/>
      </w:pPr>
    </w:p>
    <w:p w:rsidR="00512DE5" w:rsidRDefault="00512DE5">
      <w:pPr>
        <w:rPr>
          <w:sz w:val="2"/>
          <w:szCs w:val="2"/>
        </w:rPr>
      </w:pPr>
    </w:p>
    <w:p w:rsidR="001253FA" w:rsidRDefault="001253FA" w:rsidP="001253FA">
      <w:pPr>
        <w:pStyle w:val="aa"/>
        <w:tabs>
          <w:tab w:val="left" w:pos="284"/>
        </w:tabs>
        <w:ind w:left="0"/>
        <w:rPr>
          <w:rFonts w:ascii="Times New Roman" w:eastAsia="Times New Roman" w:hAnsi="Times New Roman" w:cs="Times New Roman"/>
        </w:rPr>
      </w:pPr>
    </w:p>
    <w:p w:rsidR="001253FA" w:rsidRDefault="001253FA" w:rsidP="001253FA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1253FA">
        <w:rPr>
          <w:rFonts w:ascii="Times New Roman" w:eastAsia="Times New Roman" w:hAnsi="Times New Roman" w:cs="Times New Roman"/>
        </w:rPr>
        <w:t>Список школ с НОР определен на основании сведений о результатах обучения в образовательных организациях и контекстных данных об образовательных организация:</w:t>
      </w:r>
    </w:p>
    <w:p w:rsidR="001253FA" w:rsidRPr="001253FA" w:rsidRDefault="001253FA" w:rsidP="001253FA">
      <w:pPr>
        <w:pStyle w:val="aa"/>
        <w:tabs>
          <w:tab w:val="left" w:pos="284"/>
        </w:tabs>
        <w:ind w:left="0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3770"/>
        <w:gridCol w:w="2610"/>
        <w:gridCol w:w="2348"/>
      </w:tblGrid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Полное наименование ШНОР</w:t>
            </w: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ФИО школьного координатора</w:t>
            </w: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  <w:r>
              <w:t>Контактный телефон</w:t>
            </w: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  <w:tr w:rsidR="001253FA" w:rsidTr="001253FA">
        <w:tc>
          <w:tcPr>
            <w:tcW w:w="6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3773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611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2349" w:type="dxa"/>
          </w:tcPr>
          <w:p w:rsidR="001253FA" w:rsidRDefault="001253FA" w:rsidP="001253FA">
            <w:pPr>
              <w:pStyle w:val="25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</w:pPr>
          </w:p>
        </w:tc>
      </w:tr>
    </w:tbl>
    <w:p w:rsidR="001253FA" w:rsidRDefault="001253FA" w:rsidP="001253FA">
      <w:pPr>
        <w:pStyle w:val="aa"/>
      </w:pPr>
    </w:p>
    <w:p w:rsidR="001253FA" w:rsidRDefault="001253FA" w:rsidP="001253FA">
      <w:pPr>
        <w:pStyle w:val="2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0" w:firstLine="0"/>
        <w:jc w:val="both"/>
      </w:pPr>
      <w:r>
        <w:t>С</w:t>
      </w:r>
      <w:r w:rsidR="003B3A09">
        <w:t>пис</w:t>
      </w:r>
      <w:r>
        <w:t>ок</w:t>
      </w:r>
      <w:r w:rsidR="003B3A09">
        <w:t xml:space="preserve"> </w:t>
      </w:r>
      <w:r w:rsidR="00AB7348">
        <w:t>школ</w:t>
      </w:r>
      <w:r w:rsidR="003B3A09" w:rsidRPr="003B3A09">
        <w:t xml:space="preserve"> с высокими рисками низких образовательных результатов</w:t>
      </w:r>
      <w:bookmarkStart w:id="0" w:name="bookmark9"/>
      <w:r>
        <w:t>:</w:t>
      </w:r>
    </w:p>
    <w:p w:rsidR="001253FA" w:rsidRDefault="001253FA" w:rsidP="001253FA">
      <w:pPr>
        <w:pStyle w:val="25"/>
        <w:shd w:val="clear" w:color="auto" w:fill="auto"/>
        <w:tabs>
          <w:tab w:val="left" w:pos="284"/>
        </w:tabs>
        <w:spacing w:before="0" w:line="274" w:lineRule="exact"/>
        <w:ind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3771"/>
        <w:gridCol w:w="2609"/>
        <w:gridCol w:w="2348"/>
      </w:tblGrid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Полное наименование школ с высокими рисками низких образовательных результатов</w:t>
            </w: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Основание </w:t>
            </w: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3FA">
              <w:rPr>
                <w:rFonts w:ascii="Times New Roman" w:eastAsia="Times New Roman" w:hAnsi="Times New Roman" w:cs="Times New Roman"/>
                <w:color w:val="auto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руководителя</w:t>
            </w: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253FA" w:rsidRPr="001253FA" w:rsidTr="007D1175">
        <w:tc>
          <w:tcPr>
            <w:tcW w:w="6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3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11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9" w:type="dxa"/>
          </w:tcPr>
          <w:p w:rsidR="001253FA" w:rsidRPr="001253FA" w:rsidRDefault="001253FA" w:rsidP="001253FA">
            <w:pPr>
              <w:tabs>
                <w:tab w:val="left" w:pos="2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253FA" w:rsidRDefault="001253FA" w:rsidP="001253FA">
      <w:pPr>
        <w:pStyle w:val="25"/>
        <w:shd w:val="clear" w:color="auto" w:fill="auto"/>
        <w:tabs>
          <w:tab w:val="left" w:pos="284"/>
        </w:tabs>
        <w:spacing w:before="0" w:line="274" w:lineRule="exact"/>
        <w:ind w:firstLine="0"/>
        <w:jc w:val="both"/>
      </w:pPr>
    </w:p>
    <w:p w:rsidR="00585868" w:rsidRDefault="00585868" w:rsidP="001253FA">
      <w:pPr>
        <w:pStyle w:val="2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0" w:firstLine="0"/>
        <w:jc w:val="both"/>
      </w:pPr>
      <w:r>
        <w:t xml:space="preserve">Программа поддержки включает </w:t>
      </w:r>
      <w:r w:rsidRPr="00585868">
        <w:rPr>
          <w:i/>
        </w:rPr>
        <w:t>(нужное оставить):</w:t>
      </w:r>
    </w:p>
    <w:p w:rsidR="00585868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  <w:jc w:val="both"/>
      </w:pPr>
      <w:r>
        <w:t xml:space="preserve">диагностику факторов риска учебной </w:t>
      </w:r>
      <w:proofErr w:type="spellStart"/>
      <w:r>
        <w:t>неуспешности</w:t>
      </w:r>
      <w:proofErr w:type="spellEnd"/>
      <w:r>
        <w:t xml:space="preserve"> </w:t>
      </w:r>
      <w:r w:rsidR="001253FA">
        <w:t>ШНОР</w:t>
      </w:r>
      <w:r>
        <w:t>;</w:t>
      </w:r>
    </w:p>
    <w:p w:rsidR="00585868" w:rsidRDefault="001253FA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  <w:jc w:val="both"/>
      </w:pPr>
      <w:r>
        <w:t>систему работы со школьными</w:t>
      </w:r>
      <w:r w:rsidR="00585868">
        <w:t xml:space="preserve"> </w:t>
      </w:r>
      <w:r>
        <w:t>координаторами</w:t>
      </w:r>
      <w:r w:rsidR="00585868">
        <w:t xml:space="preserve"> </w:t>
      </w:r>
      <w:r>
        <w:t>ШНОР</w:t>
      </w:r>
      <w:r w:rsidR="00585868">
        <w:t>;</w:t>
      </w:r>
    </w:p>
    <w:p w:rsidR="00383EBB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</w:pPr>
      <w:r>
        <w:t xml:space="preserve">организацию обучения </w:t>
      </w:r>
      <w:r w:rsidR="00383EBB">
        <w:t xml:space="preserve">по вопросам ШНОР; </w:t>
      </w:r>
    </w:p>
    <w:p w:rsidR="00585868" w:rsidRDefault="00383EBB" w:rsidP="00383EBB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line="288" w:lineRule="exact"/>
      </w:pPr>
      <w:r>
        <w:t xml:space="preserve">организация методических мероприятий для </w:t>
      </w:r>
      <w:r w:rsidRPr="00383EBB">
        <w:t>школьных команд</w:t>
      </w:r>
      <w:r>
        <w:t xml:space="preserve"> ШНОР</w:t>
      </w:r>
      <w:r w:rsidR="00585868">
        <w:t>;</w:t>
      </w:r>
    </w:p>
    <w:p w:rsidR="00585868" w:rsidRDefault="00585868" w:rsidP="00585868">
      <w:pPr>
        <w:pStyle w:val="25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87" w:line="274" w:lineRule="exact"/>
        <w:jc w:val="both"/>
      </w:pPr>
      <w:r>
        <w:t xml:space="preserve">организацию взаимодействия с региональными органами исполнительной власти по </w:t>
      </w:r>
      <w:r w:rsidR="00383EBB">
        <w:t xml:space="preserve">вопросам получения </w:t>
      </w:r>
      <w:r>
        <w:t xml:space="preserve">методической и консультационной поддержки </w:t>
      </w:r>
      <w:r w:rsidR="00383EBB">
        <w:t>ШНОР</w:t>
      </w:r>
      <w:r>
        <w:t>.</w:t>
      </w:r>
    </w:p>
    <w:p w:rsidR="00AB7348" w:rsidRPr="00585868" w:rsidRDefault="00AB7348" w:rsidP="00585868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585868">
        <w:rPr>
          <w:rFonts w:ascii="Times New Roman" w:hAnsi="Times New Roman" w:cs="Times New Roman"/>
        </w:rPr>
        <w:t>План-график мероприятий программы на 20</w:t>
      </w:r>
      <w:r w:rsidR="00967607">
        <w:rPr>
          <w:rFonts w:ascii="Times New Roman" w:hAnsi="Times New Roman" w:cs="Times New Roman"/>
        </w:rPr>
        <w:t>____</w:t>
      </w:r>
      <w:r w:rsidRPr="00585868">
        <w:rPr>
          <w:rFonts w:ascii="Times New Roman" w:hAnsi="Times New Roman" w:cs="Times New Roman"/>
        </w:rPr>
        <w:t xml:space="preserve"> год</w:t>
      </w:r>
      <w:bookmarkEnd w:id="0"/>
      <w:r w:rsidRPr="00585868">
        <w:rPr>
          <w:rFonts w:ascii="Times New Roman" w:hAnsi="Times New Roman" w:cs="Times New Roman"/>
        </w:rPr>
        <w:t xml:space="preserve"> </w:t>
      </w:r>
      <w:r w:rsidRPr="00585868">
        <w:rPr>
          <w:rFonts w:ascii="Times New Roman" w:hAnsi="Times New Roman" w:cs="Times New Roman"/>
          <w:i/>
        </w:rPr>
        <w:t>(оставить нужное, ненужное убрать)</w:t>
      </w:r>
    </w:p>
    <w:tbl>
      <w:tblPr>
        <w:tblStyle w:val="ac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AB7348" w:rsidRPr="00585868" w:rsidTr="00967607">
        <w:trPr>
          <w:trHeight w:hRule="exact" w:val="331"/>
        </w:trPr>
        <w:tc>
          <w:tcPr>
            <w:tcW w:w="8364" w:type="dxa"/>
          </w:tcPr>
          <w:p w:rsidR="00AB7348" w:rsidRPr="00585868" w:rsidRDefault="00AB7348" w:rsidP="00AB73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868">
              <w:rPr>
                <w:rStyle w:val="29"/>
                <w:rFonts w:eastAsia="Microsoft Sans Serif"/>
              </w:rPr>
              <w:t>Мероприятие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868">
              <w:rPr>
                <w:rStyle w:val="29"/>
                <w:rFonts w:eastAsia="Microsoft Sans Serif"/>
              </w:rPr>
              <w:t>Срок</w:t>
            </w:r>
          </w:p>
        </w:tc>
      </w:tr>
      <w:tr w:rsidR="00AB7348" w:rsidRPr="00585868" w:rsidTr="00967607">
        <w:trPr>
          <w:trHeight w:hRule="exact" w:val="520"/>
        </w:trPr>
        <w:tc>
          <w:tcPr>
            <w:tcW w:w="8364" w:type="dxa"/>
          </w:tcPr>
          <w:p w:rsidR="00AB7348" w:rsidRPr="00585868" w:rsidRDefault="00AB7348" w:rsidP="00AB73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Установочное муниципальное совещание (ВКС) с административными командами ШНОР 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340"/>
        </w:trPr>
        <w:tc>
          <w:tcPr>
            <w:tcW w:w="8364" w:type="dxa"/>
          </w:tcPr>
          <w:p w:rsidR="00AB7348" w:rsidRPr="00585868" w:rsidRDefault="00AB7348" w:rsidP="00AB734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для школьных координаторов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843"/>
        </w:trPr>
        <w:tc>
          <w:tcPr>
            <w:tcW w:w="8364" w:type="dxa"/>
          </w:tcPr>
          <w:p w:rsidR="00AB7348" w:rsidRPr="00585868" w:rsidRDefault="00AB7348" w:rsidP="00AB734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>Запуск информационной системы проекта, включая систему размещения дорожных карт, графики проведения консультаций для школьных координаторов и т.п.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589"/>
        </w:trPr>
        <w:tc>
          <w:tcPr>
            <w:tcW w:w="8364" w:type="dxa"/>
          </w:tcPr>
          <w:p w:rsidR="00AB7348" w:rsidRPr="00585868" w:rsidRDefault="00AB7348" w:rsidP="00AB73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Проведение диагностики факторов риска учебной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общеобразовательных организаций, вошедших в список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597"/>
        </w:trPr>
        <w:tc>
          <w:tcPr>
            <w:tcW w:w="8364" w:type="dxa"/>
          </w:tcPr>
          <w:p w:rsidR="00AB7348" w:rsidRPr="00585868" w:rsidRDefault="00AB7348" w:rsidP="00383EB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 xml:space="preserve">Организация обучающих </w:t>
            </w:r>
            <w:proofErr w:type="spellStart"/>
            <w:r w:rsidRPr="0058586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585868">
              <w:rPr>
                <w:rFonts w:ascii="Times New Roman" w:hAnsi="Times New Roman" w:cs="Times New Roman"/>
              </w:rPr>
              <w:t xml:space="preserve"> </w:t>
            </w:r>
            <w:r w:rsidR="00383EBB">
              <w:rPr>
                <w:rFonts w:ascii="Times New Roman" w:hAnsi="Times New Roman" w:cs="Times New Roman"/>
              </w:rPr>
              <w:t xml:space="preserve"> и других методических мероприятий </w:t>
            </w:r>
            <w:r w:rsidRPr="00585868">
              <w:rPr>
                <w:rFonts w:ascii="Times New Roman" w:hAnsi="Times New Roman" w:cs="Times New Roman"/>
              </w:rPr>
              <w:t xml:space="preserve">для школьных команд по </w:t>
            </w:r>
            <w:r w:rsidR="00585868" w:rsidRPr="00585868">
              <w:rPr>
                <w:rFonts w:ascii="Times New Roman" w:hAnsi="Times New Roman" w:cs="Times New Roman"/>
              </w:rPr>
              <w:t>коррекции</w:t>
            </w:r>
            <w:r w:rsidRPr="00585868">
              <w:rPr>
                <w:rFonts w:ascii="Times New Roman" w:hAnsi="Times New Roman" w:cs="Times New Roman"/>
              </w:rPr>
              <w:t xml:space="preserve"> программ развития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576"/>
        </w:trPr>
        <w:tc>
          <w:tcPr>
            <w:tcW w:w="8364" w:type="dxa"/>
          </w:tcPr>
          <w:p w:rsidR="00AB7348" w:rsidRPr="00585868" w:rsidRDefault="00585868" w:rsidP="0058586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t>Диагностика реализации программ развития и дорожных карт по реализации необходимых мер в ШНОР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AB7348" w:rsidRPr="00585868" w:rsidTr="00967607">
        <w:trPr>
          <w:trHeight w:hRule="exact" w:val="304"/>
        </w:trPr>
        <w:tc>
          <w:tcPr>
            <w:tcW w:w="8364" w:type="dxa"/>
          </w:tcPr>
          <w:p w:rsidR="00AB7348" w:rsidRPr="00585868" w:rsidRDefault="00585868" w:rsidP="0058586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85868">
              <w:rPr>
                <w:rFonts w:ascii="Times New Roman" w:hAnsi="Times New Roman" w:cs="Times New Roman"/>
              </w:rPr>
              <w:lastRenderedPageBreak/>
              <w:t>Оценка качества и результативности принимаемых мер</w:t>
            </w:r>
          </w:p>
        </w:tc>
        <w:tc>
          <w:tcPr>
            <w:tcW w:w="1559" w:type="dxa"/>
          </w:tcPr>
          <w:p w:rsidR="00AB7348" w:rsidRPr="00585868" w:rsidRDefault="00AB7348" w:rsidP="00AB734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585868" w:rsidRPr="00585868" w:rsidTr="00967607">
        <w:trPr>
          <w:trHeight w:hRule="exact" w:val="587"/>
        </w:trPr>
        <w:tc>
          <w:tcPr>
            <w:tcW w:w="8364" w:type="dxa"/>
          </w:tcPr>
          <w:p w:rsidR="00585868" w:rsidRPr="00585868" w:rsidRDefault="00383EBB" w:rsidP="00585868">
            <w:pPr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графика консультаций для школьных координаторов по работе с выявленными дефицитами</w:t>
            </w:r>
          </w:p>
        </w:tc>
        <w:tc>
          <w:tcPr>
            <w:tcW w:w="1559" w:type="dxa"/>
          </w:tcPr>
          <w:p w:rsidR="00585868" w:rsidRPr="00585868" w:rsidRDefault="00585868" w:rsidP="0058586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383EBB" w:rsidRPr="00585868" w:rsidTr="00967607">
        <w:trPr>
          <w:trHeight w:hRule="exact" w:val="587"/>
        </w:trPr>
        <w:tc>
          <w:tcPr>
            <w:tcW w:w="8364" w:type="dxa"/>
          </w:tcPr>
          <w:p w:rsidR="00383EBB" w:rsidRDefault="00383EBB" w:rsidP="00383EB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383EBB">
              <w:rPr>
                <w:rFonts w:ascii="Times New Roman" w:hAnsi="Times New Roman" w:cs="Times New Roman"/>
              </w:rPr>
              <w:t xml:space="preserve">Разработка графика </w:t>
            </w:r>
            <w:r>
              <w:rPr>
                <w:rFonts w:ascii="Times New Roman" w:hAnsi="Times New Roman" w:cs="Times New Roman"/>
              </w:rPr>
              <w:t>методических мероприятий</w:t>
            </w:r>
            <w:r w:rsidRPr="00383EBB">
              <w:rPr>
                <w:rFonts w:ascii="Times New Roman" w:hAnsi="Times New Roman" w:cs="Times New Roman"/>
              </w:rPr>
              <w:t xml:space="preserve"> для школ с высокими рисками низких образовательных результатов</w:t>
            </w:r>
          </w:p>
        </w:tc>
        <w:tc>
          <w:tcPr>
            <w:tcW w:w="1559" w:type="dxa"/>
          </w:tcPr>
          <w:p w:rsidR="00383EBB" w:rsidRPr="00585868" w:rsidRDefault="00383EBB" w:rsidP="00585868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</w:p>
        </w:tc>
      </w:tr>
    </w:tbl>
    <w:p w:rsidR="00AB7348" w:rsidRPr="00585868" w:rsidRDefault="00AB7348" w:rsidP="00AB7348">
      <w:pPr>
        <w:pStyle w:val="aa"/>
        <w:jc w:val="center"/>
        <w:rPr>
          <w:rFonts w:ascii="Times New Roman" w:eastAsia="Times New Roman" w:hAnsi="Times New Roman" w:cs="Times New Roman"/>
        </w:rPr>
      </w:pPr>
    </w:p>
    <w:p w:rsidR="003B3A09" w:rsidRPr="00AB7348" w:rsidRDefault="003B3A09" w:rsidP="003B3A09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585868">
        <w:rPr>
          <w:rFonts w:ascii="Times New Roman" w:eastAsia="Times New Roman" w:hAnsi="Times New Roman" w:cs="Times New Roman"/>
        </w:rPr>
        <w:t xml:space="preserve">Диагностика факторов риска учебной </w:t>
      </w:r>
      <w:proofErr w:type="spellStart"/>
      <w:r w:rsidRPr="00585868">
        <w:rPr>
          <w:rFonts w:ascii="Times New Roman" w:eastAsia="Times New Roman" w:hAnsi="Times New Roman" w:cs="Times New Roman"/>
        </w:rPr>
        <w:t>неуспешности</w:t>
      </w:r>
      <w:proofErr w:type="spellEnd"/>
      <w:r w:rsidRPr="00585868">
        <w:rPr>
          <w:rFonts w:ascii="Times New Roman" w:eastAsia="Times New Roman" w:hAnsi="Times New Roman" w:cs="Times New Roman"/>
        </w:rPr>
        <w:t xml:space="preserve"> в ШНОР проводится </w:t>
      </w:r>
      <w:r w:rsidR="00AB7348" w:rsidRPr="00585868">
        <w:rPr>
          <w:rFonts w:ascii="Times New Roman" w:eastAsia="Times New Roman" w:hAnsi="Times New Roman" w:cs="Times New Roman"/>
        </w:rPr>
        <w:t>на основании приказа (</w:t>
      </w:r>
      <w:r w:rsidR="00AB7348" w:rsidRPr="00AB7348">
        <w:rPr>
          <w:rFonts w:ascii="Times New Roman" w:eastAsia="Times New Roman" w:hAnsi="Times New Roman" w:cs="Times New Roman"/>
        </w:rPr>
        <w:t xml:space="preserve">реквизиты муниципального приказа) </w:t>
      </w:r>
      <w:r w:rsidRPr="00AB7348">
        <w:rPr>
          <w:rFonts w:ascii="Times New Roman" w:eastAsia="Times New Roman" w:hAnsi="Times New Roman" w:cs="Times New Roman"/>
        </w:rPr>
        <w:t>с___</w:t>
      </w:r>
      <w:r w:rsidR="00AB7348" w:rsidRPr="00AB7348">
        <w:rPr>
          <w:rFonts w:ascii="Times New Roman" w:eastAsia="Times New Roman" w:hAnsi="Times New Roman" w:cs="Times New Roman"/>
        </w:rPr>
        <w:t>________</w:t>
      </w:r>
      <w:r w:rsidRPr="00AB7348">
        <w:rPr>
          <w:rFonts w:ascii="Times New Roman" w:eastAsia="Times New Roman" w:hAnsi="Times New Roman" w:cs="Times New Roman"/>
        </w:rPr>
        <w:t>_ по _______</w:t>
      </w:r>
      <w:r w:rsidR="00AB7348" w:rsidRPr="00AB7348">
        <w:rPr>
          <w:rFonts w:ascii="Times New Roman" w:eastAsia="Times New Roman" w:hAnsi="Times New Roman" w:cs="Times New Roman"/>
        </w:rPr>
        <w:t>_____</w:t>
      </w:r>
      <w:r w:rsidRPr="00AB7348">
        <w:rPr>
          <w:rFonts w:ascii="Times New Roman" w:eastAsia="Times New Roman" w:hAnsi="Times New Roman" w:cs="Times New Roman"/>
        </w:rPr>
        <w:t>__ ежегодно.</w:t>
      </w:r>
    </w:p>
    <w:p w:rsidR="00AB7348" w:rsidRDefault="00AB7348" w:rsidP="00AB7348">
      <w:pPr>
        <w:pStyle w:val="aa"/>
      </w:pPr>
    </w:p>
    <w:p w:rsidR="00512DE5" w:rsidRDefault="003B3A09" w:rsidP="003B3A09">
      <w:pPr>
        <w:pStyle w:val="25"/>
        <w:numPr>
          <w:ilvl w:val="0"/>
          <w:numId w:val="20"/>
        </w:numPr>
        <w:shd w:val="clear" w:color="auto" w:fill="auto"/>
        <w:spacing w:before="0" w:line="274" w:lineRule="exact"/>
        <w:jc w:val="both"/>
      </w:pPr>
      <w:r>
        <w:t>Выявленные дефициты:</w:t>
      </w:r>
    </w:p>
    <w:p w:rsidR="003B3A09" w:rsidRDefault="003B3A09" w:rsidP="00AB7348">
      <w:pPr>
        <w:pStyle w:val="25"/>
        <w:shd w:val="clear" w:color="auto" w:fill="auto"/>
        <w:spacing w:before="0" w:line="274" w:lineRule="exact"/>
        <w:ind w:firstLine="0"/>
        <w:jc w:val="both"/>
      </w:pP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7069"/>
        <w:gridCol w:w="2743"/>
      </w:tblGrid>
      <w:tr w:rsidR="00AB7348" w:rsidTr="00967607">
        <w:trPr>
          <w:trHeight w:val="273"/>
        </w:trPr>
        <w:tc>
          <w:tcPr>
            <w:tcW w:w="445" w:type="dxa"/>
          </w:tcPr>
          <w:p w:rsidR="00AB7348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№</w:t>
            </w:r>
          </w:p>
        </w:tc>
        <w:tc>
          <w:tcPr>
            <w:tcW w:w="7069" w:type="dxa"/>
          </w:tcPr>
          <w:p w:rsidR="00AB7348" w:rsidRDefault="008C3686" w:rsidP="008C3686">
            <w:pPr>
              <w:pStyle w:val="25"/>
              <w:spacing w:before="0" w:line="240" w:lineRule="auto"/>
              <w:ind w:firstLine="0"/>
              <w:jc w:val="both"/>
            </w:pPr>
            <w:r>
              <w:t>Выявленный дефицит</w:t>
            </w:r>
          </w:p>
        </w:tc>
        <w:tc>
          <w:tcPr>
            <w:tcW w:w="2743" w:type="dxa"/>
          </w:tcPr>
          <w:p w:rsidR="00AB7348" w:rsidRDefault="008C3686" w:rsidP="008C3686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Краткое наименование общеобразовательных организаций</w:t>
            </w: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низкий уровень оснащения школы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дефицит педагогических кадров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недостаточная предметная, методическая или психолого-педагогическая компетентность педагогических работников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мотивация руководства образовательной организации на улучшение образовательных результатов обучающихся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отсутствие или недостаточная эффективность системы объективной оценки результатов обучения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8C3686" w:rsidTr="00967607">
        <w:tc>
          <w:tcPr>
            <w:tcW w:w="445" w:type="dxa"/>
          </w:tcPr>
          <w:p w:rsidR="008C3686" w:rsidRDefault="008C3686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недостаточно развитое профессиональное взаимодействие в педагогическом коллективе</w:t>
            </w:r>
          </w:p>
        </w:tc>
        <w:tc>
          <w:tcPr>
            <w:tcW w:w="2743" w:type="dxa"/>
          </w:tcPr>
          <w:p w:rsidR="008C3686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967607">
        <w:tc>
          <w:tcPr>
            <w:tcW w:w="445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763384" w:rsidRDefault="008C3686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эффективность работы с обучающимися, имеющими трудности в обучении</w:t>
            </w:r>
          </w:p>
        </w:tc>
        <w:tc>
          <w:tcPr>
            <w:tcW w:w="2743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967607">
        <w:tc>
          <w:tcPr>
            <w:tcW w:w="445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низкое качество адаптации и инклюзии в образовательную среду обучающихся с ограниченными возможностями здоровья (ОВЗ)</w:t>
            </w:r>
          </w:p>
        </w:tc>
        <w:tc>
          <w:tcPr>
            <w:tcW w:w="2743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967607">
        <w:tc>
          <w:tcPr>
            <w:tcW w:w="445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низкое качество адаптации мигрантов</w:t>
            </w:r>
          </w:p>
        </w:tc>
        <w:tc>
          <w:tcPr>
            <w:tcW w:w="2743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763384" w:rsidTr="00967607">
        <w:tc>
          <w:tcPr>
            <w:tcW w:w="445" w:type="dxa"/>
          </w:tcPr>
          <w:p w:rsidR="00763384" w:rsidRDefault="00763384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преодоление языковых и культурных барьеров</w:t>
            </w:r>
          </w:p>
        </w:tc>
        <w:tc>
          <w:tcPr>
            <w:tcW w:w="2743" w:type="dxa"/>
          </w:tcPr>
          <w:p w:rsidR="00763384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низкое качество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проблемы обеспечения благоприятного «школьного уклада»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неблагоприятный психологический климат в школе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вовлеченность учителей в образовательный процесс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низкая учебная мотивация школьников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низкий уровень дисциплины в классе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AB7348" w:rsidTr="00967607">
        <w:tc>
          <w:tcPr>
            <w:tcW w:w="445" w:type="dxa"/>
          </w:tcPr>
          <w:p w:rsidR="00AB7348" w:rsidRDefault="00AB7348" w:rsidP="008C3686">
            <w:pPr>
              <w:pStyle w:val="25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0" w:firstLine="0"/>
              <w:jc w:val="both"/>
            </w:pPr>
          </w:p>
        </w:tc>
        <w:tc>
          <w:tcPr>
            <w:tcW w:w="7069" w:type="dxa"/>
          </w:tcPr>
          <w:p w:rsidR="00AB7348" w:rsidRDefault="00763384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  <w:r>
              <w:t>проблемы с вовлеченностью родителей.</w:t>
            </w:r>
          </w:p>
        </w:tc>
        <w:tc>
          <w:tcPr>
            <w:tcW w:w="2743" w:type="dxa"/>
          </w:tcPr>
          <w:p w:rsidR="00AB7348" w:rsidRDefault="00AB7348" w:rsidP="00763384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</w:tbl>
    <w:p w:rsidR="00585868" w:rsidRDefault="00585868" w:rsidP="00585868"/>
    <w:p w:rsidR="00585868" w:rsidRPr="008C3686" w:rsidRDefault="00585868" w:rsidP="008C368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t>Пл</w:t>
      </w:r>
      <w:r w:rsidRPr="008C3686">
        <w:rPr>
          <w:rFonts w:ascii="Times New Roman" w:hAnsi="Times New Roman" w:cs="Times New Roman"/>
        </w:rPr>
        <w:t>анируемые меры поддержки:</w:t>
      </w:r>
    </w:p>
    <w:p w:rsidR="00383EBB" w:rsidRPr="008C3686" w:rsidRDefault="00383EBB" w:rsidP="008C3686">
      <w:pPr>
        <w:jc w:val="both"/>
        <w:rPr>
          <w:rFonts w:ascii="Times New Roman" w:hAnsi="Times New Roman" w:cs="Times New Roman"/>
        </w:rPr>
      </w:pPr>
      <w:r w:rsidRPr="00A22142">
        <w:rPr>
          <w:rStyle w:val="2b"/>
          <w:rFonts w:eastAsia="Microsoft Sans Serif"/>
          <w:b/>
        </w:rPr>
        <w:t>Целью</w:t>
      </w:r>
      <w:r w:rsidRPr="008C3686">
        <w:rPr>
          <w:rStyle w:val="2b"/>
          <w:rFonts w:eastAsia="Microsoft Sans Serif"/>
        </w:rPr>
        <w:t xml:space="preserve"> организации адресной методической помощи</w:t>
      </w:r>
      <w:r w:rsidRPr="008C3686">
        <w:rPr>
          <w:rFonts w:ascii="Times New Roman" w:hAnsi="Times New Roman" w:cs="Times New Roman"/>
        </w:rPr>
        <w:t xml:space="preserve">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 мер поддержки, разработанного с учетом результатов предварительной комплексной диагностики по этой образовательной организации. </w:t>
      </w:r>
    </w:p>
    <w:p w:rsidR="00383EBB" w:rsidRPr="008C3686" w:rsidRDefault="00383EBB" w:rsidP="008C3686">
      <w:pPr>
        <w:jc w:val="both"/>
        <w:rPr>
          <w:rFonts w:ascii="Times New Roman" w:hAnsi="Times New Roman" w:cs="Times New Roman"/>
        </w:rPr>
      </w:pPr>
      <w:r w:rsidRPr="00A22142">
        <w:rPr>
          <w:rFonts w:ascii="Times New Roman" w:hAnsi="Times New Roman" w:cs="Times New Roman"/>
          <w:b/>
        </w:rPr>
        <w:t>Задачи</w:t>
      </w:r>
      <w:r w:rsidRPr="008C3686">
        <w:rPr>
          <w:rFonts w:ascii="Times New Roman" w:hAnsi="Times New Roman" w:cs="Times New Roman"/>
        </w:rPr>
        <w:t xml:space="preserve"> </w:t>
      </w:r>
      <w:r w:rsidRPr="008C3686">
        <w:rPr>
          <w:rFonts w:ascii="Times New Roman" w:hAnsi="Times New Roman" w:cs="Times New Roman"/>
          <w:i/>
        </w:rPr>
        <w:t>(выбрать из списка)</w:t>
      </w:r>
      <w:r w:rsidRPr="008C3686">
        <w:rPr>
          <w:rFonts w:ascii="Times New Roman" w:hAnsi="Times New Roman" w:cs="Times New Roman"/>
        </w:rPr>
        <w:t xml:space="preserve">: </w:t>
      </w:r>
    </w:p>
    <w:p w:rsidR="00763384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 xml:space="preserve">развитие системы методической поддержки </w:t>
      </w:r>
      <w:r w:rsidR="00763384" w:rsidRPr="008C3686">
        <w:rPr>
          <w:rFonts w:ascii="Times New Roman" w:hAnsi="Times New Roman" w:cs="Times New Roman"/>
        </w:rPr>
        <w:t>школьных команд ШНОР;</w:t>
      </w:r>
    </w:p>
    <w:p w:rsidR="00763384" w:rsidRPr="008C3686" w:rsidRDefault="00763384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 xml:space="preserve">- развитие системы </w:t>
      </w:r>
      <w:r w:rsidR="00383EBB" w:rsidRPr="008C3686">
        <w:rPr>
          <w:rFonts w:ascii="Times New Roman" w:hAnsi="Times New Roman" w:cs="Times New Roman"/>
        </w:rPr>
        <w:t xml:space="preserve">мониторинга качества повышения квалификации учителей; </w:t>
      </w:r>
    </w:p>
    <w:p w:rsidR="00763384" w:rsidRPr="008C3686" w:rsidRDefault="00763384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 xml:space="preserve">- развитие </w:t>
      </w:r>
      <w:r w:rsidR="00383EBB" w:rsidRPr="008C3686">
        <w:rPr>
          <w:rFonts w:ascii="Times New Roman" w:hAnsi="Times New Roman" w:cs="Times New Roman"/>
        </w:rPr>
        <w:t xml:space="preserve">системы помощи школам с низкими образовательными результатами; 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выявление общеобразовательных организаций с низкими образовательными результатами</w:t>
      </w:r>
      <w:r w:rsidR="00763384" w:rsidRPr="008C3686">
        <w:rPr>
          <w:rFonts w:ascii="Times New Roman" w:hAnsi="Times New Roman" w:cs="Times New Roman"/>
        </w:rPr>
        <w:t xml:space="preserve"> и школ с высокими рисками низких образовательных результатов</w:t>
      </w:r>
      <w:r w:rsidRPr="008C3686">
        <w:rPr>
          <w:rFonts w:ascii="Times New Roman" w:hAnsi="Times New Roman" w:cs="Times New Roman"/>
        </w:rPr>
        <w:t xml:space="preserve"> для включения их в программы методической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 xml:space="preserve">комплексная диагностика факторов, влияющих на качество образования в </w:t>
      </w:r>
      <w:r w:rsidR="00763384" w:rsidRPr="008C3686">
        <w:rPr>
          <w:rFonts w:ascii="Times New Roman" w:hAnsi="Times New Roman" w:cs="Times New Roman"/>
        </w:rPr>
        <w:t>обще</w:t>
      </w:r>
      <w:r w:rsidRPr="008C3686">
        <w:rPr>
          <w:rFonts w:ascii="Times New Roman" w:hAnsi="Times New Roman" w:cs="Times New Roman"/>
        </w:rPr>
        <w:t>образовательных организациях</w:t>
      </w:r>
      <w:r w:rsidR="00763384" w:rsidRPr="008C3686">
        <w:rPr>
          <w:rFonts w:ascii="Times New Roman" w:hAnsi="Times New Roman" w:cs="Times New Roman"/>
        </w:rPr>
        <w:t xml:space="preserve"> муниципального образования</w:t>
      </w:r>
      <w:r w:rsidRPr="008C3686">
        <w:rPr>
          <w:rFonts w:ascii="Times New Roman" w:hAnsi="Times New Roman" w:cs="Times New Roman"/>
        </w:rPr>
        <w:t>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</w:r>
      <w:r w:rsidR="00763384" w:rsidRPr="008C3686">
        <w:rPr>
          <w:rFonts w:ascii="Times New Roman" w:hAnsi="Times New Roman" w:cs="Times New Roman"/>
        </w:rPr>
        <w:t xml:space="preserve">методическое сопровождение </w:t>
      </w:r>
      <w:r w:rsidRPr="008C3686">
        <w:rPr>
          <w:rFonts w:ascii="Times New Roman" w:hAnsi="Times New Roman" w:cs="Times New Roman"/>
        </w:rPr>
        <w:t>разработк</w:t>
      </w:r>
      <w:r w:rsidR="00763384" w:rsidRPr="008C3686">
        <w:rPr>
          <w:rFonts w:ascii="Times New Roman" w:hAnsi="Times New Roman" w:cs="Times New Roman"/>
        </w:rPr>
        <w:t>и</w:t>
      </w:r>
      <w:r w:rsidRPr="008C3686">
        <w:rPr>
          <w:rFonts w:ascii="Times New Roman" w:hAnsi="Times New Roman" w:cs="Times New Roman"/>
        </w:rPr>
        <w:t xml:space="preserve"> </w:t>
      </w:r>
      <w:r w:rsidR="00763384" w:rsidRPr="008C3686">
        <w:rPr>
          <w:rFonts w:ascii="Times New Roman" w:hAnsi="Times New Roman" w:cs="Times New Roman"/>
        </w:rPr>
        <w:t>в</w:t>
      </w:r>
      <w:r w:rsidRPr="008C3686">
        <w:rPr>
          <w:rFonts w:ascii="Times New Roman" w:hAnsi="Times New Roman" w:cs="Times New Roman"/>
        </w:rPr>
        <w:t xml:space="preserve"> общеобразовательной организации, </w:t>
      </w:r>
      <w:r w:rsidRPr="008C3686">
        <w:rPr>
          <w:rFonts w:ascii="Times New Roman" w:hAnsi="Times New Roman" w:cs="Times New Roman"/>
        </w:rPr>
        <w:lastRenderedPageBreak/>
        <w:t xml:space="preserve">включенной в </w:t>
      </w:r>
      <w:r w:rsidR="00763384" w:rsidRPr="008C3686">
        <w:rPr>
          <w:rFonts w:ascii="Times New Roman" w:hAnsi="Times New Roman" w:cs="Times New Roman"/>
        </w:rPr>
        <w:t>список ШНОР</w:t>
      </w:r>
      <w:r w:rsidRPr="008C3686">
        <w:rPr>
          <w:rFonts w:ascii="Times New Roman" w:hAnsi="Times New Roman" w:cs="Times New Roman"/>
        </w:rPr>
        <w:t>, плана и дорожной карты по реализации мер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формирование организационных и информационных ресурсов для реализации программ поддержки;</w:t>
      </w:r>
    </w:p>
    <w:p w:rsidR="00383EBB" w:rsidRPr="008C3686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>организация консультирования всех участников проекта по вопросам, связанным с реализацией конкретных мероприятий проекта;</w:t>
      </w:r>
    </w:p>
    <w:p w:rsidR="00383EBB" w:rsidRPr="00967607" w:rsidRDefault="00383EBB" w:rsidP="008C36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C3686">
        <w:rPr>
          <w:rFonts w:ascii="Times New Roman" w:hAnsi="Times New Roman" w:cs="Times New Roman"/>
        </w:rPr>
        <w:t>-</w:t>
      </w:r>
      <w:r w:rsidRPr="008C3686">
        <w:rPr>
          <w:rFonts w:ascii="Times New Roman" w:hAnsi="Times New Roman" w:cs="Times New Roman"/>
        </w:rPr>
        <w:tab/>
        <w:t xml:space="preserve">реализация сформированных планов и дорожных карт, включая мониторинг хода проекта и оценку </w:t>
      </w:r>
      <w:r w:rsidRPr="00967607">
        <w:rPr>
          <w:rFonts w:ascii="Times New Roman" w:hAnsi="Times New Roman" w:cs="Times New Roman"/>
        </w:rPr>
        <w:t>результативности принимаемых мер;</w:t>
      </w:r>
    </w:p>
    <w:p w:rsidR="00A22142" w:rsidRPr="00967607" w:rsidRDefault="00383EBB" w:rsidP="00A2214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67607">
        <w:rPr>
          <w:rFonts w:ascii="Times New Roman" w:hAnsi="Times New Roman" w:cs="Times New Roman"/>
        </w:rPr>
        <w:t>-</w:t>
      </w:r>
      <w:r w:rsidRPr="00967607">
        <w:rPr>
          <w:rFonts w:ascii="Times New Roman" w:hAnsi="Times New Roman" w:cs="Times New Roman"/>
        </w:rPr>
        <w:tab/>
        <w:t>создание информационной системы для реализации проекта</w:t>
      </w:r>
      <w:r w:rsidR="00763384" w:rsidRPr="00967607">
        <w:rPr>
          <w:rFonts w:ascii="Times New Roman" w:hAnsi="Times New Roman" w:cs="Times New Roman"/>
        </w:rPr>
        <w:t>.</w:t>
      </w:r>
      <w:r w:rsidR="00A22142" w:rsidRPr="00967607">
        <w:rPr>
          <w:rFonts w:ascii="Times New Roman" w:hAnsi="Times New Roman" w:cs="Times New Roman"/>
        </w:rPr>
        <w:t xml:space="preserve"> </w:t>
      </w:r>
    </w:p>
    <w:p w:rsidR="00A22142" w:rsidRPr="00967607" w:rsidRDefault="00A22142" w:rsidP="00A22142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</w:p>
    <w:p w:rsidR="00A22142" w:rsidRPr="00967607" w:rsidRDefault="008C3686" w:rsidP="00A22142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67607">
        <w:rPr>
          <w:rFonts w:ascii="Times New Roman" w:hAnsi="Times New Roman" w:cs="Times New Roman"/>
          <w:b/>
        </w:rPr>
        <w:t>Дорожн</w:t>
      </w:r>
      <w:r w:rsidR="00A22142" w:rsidRPr="00967607">
        <w:rPr>
          <w:rFonts w:ascii="Times New Roman" w:hAnsi="Times New Roman" w:cs="Times New Roman"/>
          <w:b/>
        </w:rPr>
        <w:t>ая</w:t>
      </w:r>
      <w:r w:rsidRPr="00967607">
        <w:rPr>
          <w:rFonts w:ascii="Times New Roman" w:hAnsi="Times New Roman" w:cs="Times New Roman"/>
          <w:b/>
        </w:rPr>
        <w:t xml:space="preserve"> карт</w:t>
      </w:r>
      <w:r w:rsidR="00A22142" w:rsidRPr="00967607">
        <w:rPr>
          <w:rFonts w:ascii="Times New Roman" w:hAnsi="Times New Roman" w:cs="Times New Roman"/>
          <w:b/>
        </w:rPr>
        <w:t>а (поправить, если структура другая</w:t>
      </w:r>
      <w:r w:rsidR="00967607">
        <w:rPr>
          <w:rFonts w:ascii="Times New Roman" w:hAnsi="Times New Roman" w:cs="Times New Roman"/>
          <w:b/>
        </w:rPr>
        <w:t>)</w:t>
      </w:r>
      <w:r w:rsidR="00A22142" w:rsidRPr="00967607">
        <w:rPr>
          <w:rFonts w:ascii="Times New Roman" w:hAnsi="Times New Roman" w:cs="Times New Roman"/>
          <w:b/>
        </w:rPr>
        <w:t>:</w:t>
      </w:r>
    </w:p>
    <w:p w:rsidR="00512DE5" w:rsidRPr="00967607" w:rsidRDefault="005536DB" w:rsidP="00A22142">
      <w:pPr>
        <w:pStyle w:val="aa"/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67607">
        <w:rPr>
          <w:rFonts w:ascii="Times New Roman" w:hAnsi="Times New Roman" w:cs="Times New Roman"/>
        </w:rPr>
        <w:t>перечень подготовленных мер (с учетом результатов анализа контекстных данных по школе - «рискового профиля школы»);</w:t>
      </w:r>
    </w:p>
    <w:p w:rsidR="00512DE5" w:rsidRPr="00967607" w:rsidRDefault="005536DB" w:rsidP="00A22142">
      <w:pPr>
        <w:pStyle w:val="25"/>
        <w:numPr>
          <w:ilvl w:val="0"/>
          <w:numId w:val="26"/>
        </w:numPr>
        <w:shd w:val="clear" w:color="auto" w:fill="auto"/>
        <w:tabs>
          <w:tab w:val="left" w:pos="360"/>
          <w:tab w:val="left" w:pos="1101"/>
        </w:tabs>
        <w:spacing w:before="0" w:after="21" w:line="240" w:lineRule="exact"/>
        <w:jc w:val="both"/>
      </w:pPr>
      <w:r w:rsidRPr="00967607">
        <w:t>подходы к анализу результативности принимаемых мер;</w:t>
      </w:r>
    </w:p>
    <w:p w:rsidR="00512DE5" w:rsidRPr="00967607" w:rsidRDefault="005536DB" w:rsidP="00A22142">
      <w:pPr>
        <w:pStyle w:val="25"/>
        <w:numPr>
          <w:ilvl w:val="0"/>
          <w:numId w:val="26"/>
        </w:numPr>
        <w:shd w:val="clear" w:color="auto" w:fill="auto"/>
        <w:tabs>
          <w:tab w:val="left" w:pos="360"/>
          <w:tab w:val="left" w:pos="1101"/>
        </w:tabs>
        <w:spacing w:before="0" w:line="274" w:lineRule="exact"/>
        <w:jc w:val="both"/>
      </w:pPr>
      <w:r w:rsidRPr="00967607">
        <w:t>другие важные для реализации преобразований аспекты.</w:t>
      </w:r>
    </w:p>
    <w:p w:rsidR="00512DE5" w:rsidRPr="00967607" w:rsidRDefault="00A22142" w:rsidP="00A22142">
      <w:pPr>
        <w:pStyle w:val="25"/>
        <w:shd w:val="clear" w:color="auto" w:fill="auto"/>
        <w:tabs>
          <w:tab w:val="left" w:pos="360"/>
        </w:tabs>
        <w:spacing w:before="0" w:after="147" w:line="274" w:lineRule="exact"/>
        <w:ind w:firstLine="0"/>
        <w:jc w:val="both"/>
        <w:rPr>
          <w:i/>
        </w:rPr>
      </w:pPr>
      <w:r w:rsidRPr="00967607">
        <w:tab/>
        <w:t xml:space="preserve">Примечание: </w:t>
      </w:r>
      <w:r w:rsidR="005536DB" w:rsidRPr="00967607">
        <w:rPr>
          <w:i/>
        </w:rPr>
        <w:t xml:space="preserve">Дорожная карта при необходимости может корректироваться </w:t>
      </w:r>
      <w:r w:rsidRPr="00967607">
        <w:rPr>
          <w:i/>
        </w:rPr>
        <w:t>в процессе реализации программы (приложение 1).</w:t>
      </w:r>
    </w:p>
    <w:p w:rsidR="008C3686" w:rsidRPr="008C3686" w:rsidRDefault="008C3686" w:rsidP="008C3686">
      <w:bookmarkStart w:id="1" w:name="bookmark20"/>
    </w:p>
    <w:p w:rsidR="008C3686" w:rsidRPr="00F53B76" w:rsidRDefault="008C3686" w:rsidP="00F53B7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F53B76">
        <w:rPr>
          <w:rFonts w:ascii="Times New Roman" w:hAnsi="Times New Roman" w:cs="Times New Roman"/>
          <w:b/>
        </w:rPr>
        <w:t>Система мониторинга хода реализации проекта</w:t>
      </w:r>
      <w:r w:rsidRPr="00F53B76">
        <w:rPr>
          <w:rFonts w:ascii="Times New Roman" w:hAnsi="Times New Roman" w:cs="Times New Roman"/>
        </w:rPr>
        <w:t xml:space="preserve"> включает следующие элементы</w:t>
      </w:r>
      <w:r w:rsidR="00F53B76" w:rsidRPr="00F53B76">
        <w:rPr>
          <w:rFonts w:ascii="Times New Roman" w:hAnsi="Times New Roman" w:cs="Times New Roman"/>
        </w:rPr>
        <w:t xml:space="preserve"> (оставить нужное)</w:t>
      </w:r>
      <w:r w:rsidRPr="00F53B7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5387"/>
        <w:gridCol w:w="4303"/>
      </w:tblGrid>
      <w:tr w:rsidR="00F53B76" w:rsidRPr="00F53B76" w:rsidTr="00967607">
        <w:tc>
          <w:tcPr>
            <w:tcW w:w="709" w:type="dxa"/>
          </w:tcPr>
          <w:p w:rsidR="00F53B76" w:rsidRPr="00F53B76" w:rsidRDefault="00F53B76" w:rsidP="00967607">
            <w:pPr>
              <w:tabs>
                <w:tab w:val="left" w:pos="165"/>
              </w:tabs>
              <w:ind w:left="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F53B76" w:rsidRPr="00F53B76" w:rsidRDefault="00F53B76" w:rsidP="00967607">
            <w:pPr>
              <w:tabs>
                <w:tab w:val="left" w:pos="165"/>
              </w:tabs>
              <w:ind w:left="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303" w:type="dxa"/>
          </w:tcPr>
          <w:p w:rsidR="00F53B76" w:rsidRPr="00F53B76" w:rsidRDefault="00F53B76" w:rsidP="00967607">
            <w:pPr>
              <w:tabs>
                <w:tab w:val="left" w:pos="165"/>
              </w:tabs>
              <w:ind w:left="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EC694C" w:rsidRPr="00F53B76" w:rsidTr="00967607">
        <w:tc>
          <w:tcPr>
            <w:tcW w:w="709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 xml:space="preserve">обеспечение объективной диагностики факторов риска учебной </w:t>
            </w:r>
            <w:proofErr w:type="spellStart"/>
            <w:r w:rsidRPr="00F53B76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F53B76">
              <w:rPr>
                <w:rFonts w:ascii="Times New Roman" w:hAnsi="Times New Roman" w:cs="Times New Roman"/>
              </w:rPr>
              <w:t xml:space="preserve"> в ШНОР</w:t>
            </w:r>
          </w:p>
        </w:tc>
        <w:tc>
          <w:tcPr>
            <w:tcW w:w="4303" w:type="dxa"/>
          </w:tcPr>
          <w:p w:rsidR="00A22142" w:rsidRPr="00F53B76" w:rsidRDefault="00A22142" w:rsidP="00F53B76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муниципальн</w:t>
            </w:r>
            <w:r w:rsidR="00F53B76">
              <w:rPr>
                <w:rFonts w:ascii="Times New Roman" w:hAnsi="Times New Roman" w:cs="Times New Roman"/>
              </w:rPr>
              <w:t>ая</w:t>
            </w:r>
            <w:r w:rsidRPr="00F53B76">
              <w:rPr>
                <w:rFonts w:ascii="Times New Roman" w:hAnsi="Times New Roman" w:cs="Times New Roman"/>
              </w:rPr>
              <w:t xml:space="preserve"> служб</w:t>
            </w:r>
            <w:r w:rsidR="00F53B76">
              <w:rPr>
                <w:rFonts w:ascii="Times New Roman" w:hAnsi="Times New Roman" w:cs="Times New Roman"/>
              </w:rPr>
              <w:t>а</w:t>
            </w:r>
            <w:r w:rsidRPr="00F53B76">
              <w:rPr>
                <w:rFonts w:ascii="Times New Roman" w:hAnsi="Times New Roman" w:cs="Times New Roman"/>
              </w:rPr>
              <w:t xml:space="preserve"> независимых наблюдателей при  проведении оценочных процедур</w:t>
            </w:r>
          </w:p>
        </w:tc>
      </w:tr>
      <w:tr w:rsidR="00F53B76" w:rsidRPr="00F53B76" w:rsidTr="00967607">
        <w:tc>
          <w:tcPr>
            <w:tcW w:w="70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формирования дорожных карт</w:t>
            </w:r>
          </w:p>
        </w:tc>
        <w:tc>
          <w:tcPr>
            <w:tcW w:w="4303" w:type="dxa"/>
            <w:vMerge w:val="restart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53B76">
              <w:rPr>
                <w:rFonts w:ascii="Times New Roman" w:hAnsi="Times New Roman" w:cs="Times New Roman"/>
              </w:rPr>
              <w:t>тчёты школьных координаторов ШНОР</w:t>
            </w:r>
          </w:p>
        </w:tc>
      </w:tr>
      <w:tr w:rsidR="00F53B76" w:rsidRPr="00F53B76" w:rsidTr="00967607">
        <w:tc>
          <w:tcPr>
            <w:tcW w:w="709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выполнения запланированных в дорожных картах мероприятий</w:t>
            </w:r>
          </w:p>
        </w:tc>
        <w:tc>
          <w:tcPr>
            <w:tcW w:w="4303" w:type="dxa"/>
            <w:vMerge/>
          </w:tcPr>
          <w:p w:rsidR="00F53B76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142" w:rsidRPr="00F53B76" w:rsidTr="00967607">
        <w:tc>
          <w:tcPr>
            <w:tcW w:w="709" w:type="dxa"/>
          </w:tcPr>
          <w:p w:rsidR="00A22142" w:rsidRPr="00F53B76" w:rsidRDefault="00F53B76" w:rsidP="00F53B76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возникающих в ходе реализации проекта текущих проблем отчёты школьных координаторов</w:t>
            </w:r>
          </w:p>
        </w:tc>
        <w:tc>
          <w:tcPr>
            <w:tcW w:w="4303" w:type="dxa"/>
            <w:vMerge w:val="restart"/>
          </w:tcPr>
          <w:p w:rsidR="00A22142" w:rsidRPr="00F53B76" w:rsidRDefault="00A22142" w:rsidP="00A8650B">
            <w:pPr>
              <w:pStyle w:val="aa"/>
              <w:numPr>
                <w:ilvl w:val="0"/>
                <w:numId w:val="27"/>
              </w:numPr>
              <w:tabs>
                <w:tab w:val="left" w:pos="165"/>
                <w:tab w:val="left" w:pos="430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отчеты школьных координаторов</w:t>
            </w:r>
          </w:p>
          <w:p w:rsidR="00A22142" w:rsidRPr="00F53B76" w:rsidRDefault="00A22142" w:rsidP="00A8650B">
            <w:pPr>
              <w:pStyle w:val="aa"/>
              <w:numPr>
                <w:ilvl w:val="0"/>
                <w:numId w:val="27"/>
              </w:numPr>
              <w:tabs>
                <w:tab w:val="left" w:pos="165"/>
                <w:tab w:val="left" w:pos="430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опросы различных групп участников образовательного процесса</w:t>
            </w:r>
          </w:p>
        </w:tc>
      </w:tr>
      <w:tr w:rsidR="00A22142" w:rsidRPr="00F53B76" w:rsidTr="00967607">
        <w:tc>
          <w:tcPr>
            <w:tcW w:w="709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реализации проектов и программ федерального и регионального уровня, в которых участвуют ШНОР</w:t>
            </w:r>
          </w:p>
        </w:tc>
        <w:tc>
          <w:tcPr>
            <w:tcW w:w="4303" w:type="dxa"/>
            <w:vMerge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4C" w:rsidRPr="00F53B76" w:rsidTr="00967607">
        <w:tc>
          <w:tcPr>
            <w:tcW w:w="709" w:type="dxa"/>
          </w:tcPr>
          <w:p w:rsidR="00A22142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A22142" w:rsidRPr="00F53B76" w:rsidRDefault="00A22142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оценка уровня подготовки обучающихся</w:t>
            </w:r>
          </w:p>
        </w:tc>
        <w:tc>
          <w:tcPr>
            <w:tcW w:w="4303" w:type="dxa"/>
          </w:tcPr>
          <w:p w:rsidR="00A8650B" w:rsidRPr="00F53B76" w:rsidRDefault="00A22142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результат</w:t>
            </w:r>
            <w:r w:rsidR="00A8650B" w:rsidRPr="00F53B76">
              <w:rPr>
                <w:rFonts w:ascii="Times New Roman" w:hAnsi="Times New Roman" w:cs="Times New Roman"/>
              </w:rPr>
              <w:t>ы региональных мониторингов</w:t>
            </w:r>
          </w:p>
          <w:p w:rsidR="00A22142" w:rsidRPr="00F53B76" w:rsidRDefault="00967607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результаты промежуточной</w:t>
            </w:r>
            <w:r w:rsidR="00A22142" w:rsidRPr="00F53B76">
              <w:rPr>
                <w:rFonts w:ascii="Times New Roman" w:hAnsi="Times New Roman" w:cs="Times New Roman"/>
              </w:rPr>
              <w:t xml:space="preserve"> аттестации обучающихся </w:t>
            </w:r>
          </w:p>
          <w:p w:rsidR="00A22142" w:rsidRPr="00F53B76" w:rsidRDefault="00A22142" w:rsidP="00A8650B">
            <w:pPr>
              <w:pStyle w:val="aa"/>
              <w:numPr>
                <w:ilvl w:val="0"/>
                <w:numId w:val="28"/>
              </w:numPr>
              <w:tabs>
                <w:tab w:val="left" w:pos="165"/>
                <w:tab w:val="left" w:pos="406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результаты ВПР   анализ текущих оценок (</w:t>
            </w:r>
            <w:r w:rsidRPr="00F53B76">
              <w:rPr>
                <w:rFonts w:ascii="Times New Roman" w:hAnsi="Times New Roman" w:cs="Times New Roman"/>
                <w:i/>
              </w:rPr>
              <w:t>результат контрольных и проверочных работ</w:t>
            </w:r>
            <w:r w:rsidR="00A8650B" w:rsidRPr="00F53B76">
              <w:rPr>
                <w:rFonts w:ascii="Times New Roman" w:hAnsi="Times New Roman" w:cs="Times New Roman"/>
              </w:rPr>
              <w:t xml:space="preserve">) и промежуточных </w:t>
            </w:r>
            <w:r w:rsidR="00A8650B" w:rsidRPr="00F53B76">
              <w:rPr>
                <w:rFonts w:ascii="Times New Roman" w:hAnsi="Times New Roman" w:cs="Times New Roman"/>
                <w:i/>
              </w:rPr>
              <w:t>(</w:t>
            </w:r>
            <w:r w:rsidRPr="00F53B76">
              <w:rPr>
                <w:rFonts w:ascii="Times New Roman" w:hAnsi="Times New Roman" w:cs="Times New Roman"/>
                <w:i/>
              </w:rPr>
              <w:t xml:space="preserve"> четвертных</w:t>
            </w:r>
            <w:r w:rsidR="00A8650B" w:rsidRPr="00F53B76">
              <w:rPr>
                <w:rFonts w:ascii="Times New Roman" w:hAnsi="Times New Roman" w:cs="Times New Roman"/>
              </w:rPr>
              <w:t>) оценок</w:t>
            </w:r>
            <w:r w:rsidRPr="00F53B76">
              <w:rPr>
                <w:rFonts w:ascii="Times New Roman" w:hAnsi="Times New Roman" w:cs="Times New Roman"/>
              </w:rPr>
              <w:t xml:space="preserve"> по проблемным предметам</w:t>
            </w:r>
          </w:p>
        </w:tc>
      </w:tr>
      <w:tr w:rsidR="00A8650B" w:rsidRPr="00F53B76" w:rsidTr="00967607">
        <w:tc>
          <w:tcPr>
            <w:tcW w:w="709" w:type="dxa"/>
          </w:tcPr>
          <w:p w:rsidR="00A8650B" w:rsidRPr="00F53B76" w:rsidRDefault="00F53B76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A8650B" w:rsidRPr="00F53B76" w:rsidRDefault="00A8650B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выполнения мероприятий программы развития</w:t>
            </w:r>
          </w:p>
        </w:tc>
        <w:tc>
          <w:tcPr>
            <w:tcW w:w="4303" w:type="dxa"/>
            <w:vMerge w:val="restart"/>
            <w:shd w:val="clear" w:color="auto" w:fill="FFFFFF" w:themeFill="background1"/>
          </w:tcPr>
          <w:p w:rsidR="00A8650B" w:rsidRPr="009E0C76" w:rsidRDefault="00A8650B" w:rsidP="00A8650B">
            <w:pPr>
              <w:tabs>
                <w:tab w:val="left" w:pos="165"/>
              </w:tabs>
              <w:ind w:left="22" w:firstLine="22"/>
              <w:jc w:val="both"/>
              <w:rPr>
                <w:rFonts w:ascii="Times New Roman" w:hAnsi="Times New Roman" w:cs="Times New Roman"/>
              </w:rPr>
            </w:pPr>
            <w:r w:rsidRPr="009E0C76">
              <w:rPr>
                <w:rFonts w:ascii="Times New Roman" w:hAnsi="Times New Roman" w:cs="Times New Roman"/>
              </w:rPr>
              <w:t>э</w:t>
            </w:r>
            <w:r w:rsidR="00F53B76" w:rsidRPr="009E0C76">
              <w:rPr>
                <w:rFonts w:ascii="Times New Roman" w:hAnsi="Times New Roman" w:cs="Times New Roman"/>
              </w:rPr>
              <w:t>кспертная оценка координатора</w:t>
            </w:r>
            <w:r w:rsidRPr="009E0C76">
              <w:rPr>
                <w:rFonts w:ascii="Times New Roman" w:hAnsi="Times New Roman" w:cs="Times New Roman"/>
              </w:rPr>
              <w:t xml:space="preserve"> результативности происходящих в образовательном процессе школы изменений </w:t>
            </w:r>
          </w:p>
        </w:tc>
      </w:tr>
      <w:tr w:rsidR="00A8650B" w:rsidRPr="00F53B76" w:rsidTr="00967607">
        <w:tc>
          <w:tcPr>
            <w:tcW w:w="709" w:type="dxa"/>
          </w:tcPr>
          <w:p w:rsidR="00A8650B" w:rsidRPr="00F53B76" w:rsidRDefault="00F53B76" w:rsidP="00A22142">
            <w:pPr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A8650B" w:rsidRPr="00F53B76" w:rsidRDefault="00A8650B" w:rsidP="00A22142">
            <w:pPr>
              <w:rPr>
                <w:rFonts w:ascii="Times New Roman" w:hAnsi="Times New Roman" w:cs="Times New Roman"/>
              </w:rPr>
            </w:pPr>
            <w:r w:rsidRPr="00F53B76">
              <w:rPr>
                <w:rFonts w:ascii="Times New Roman" w:hAnsi="Times New Roman" w:cs="Times New Roman"/>
              </w:rPr>
              <w:t>мониторинг результативности реализации методических мероприятий</w:t>
            </w:r>
          </w:p>
        </w:tc>
        <w:tc>
          <w:tcPr>
            <w:tcW w:w="4303" w:type="dxa"/>
            <w:vMerge/>
            <w:shd w:val="clear" w:color="auto" w:fill="FFFFFF" w:themeFill="background1"/>
          </w:tcPr>
          <w:p w:rsidR="00A8650B" w:rsidRPr="00F53B76" w:rsidRDefault="00A8650B" w:rsidP="00A22142">
            <w:pPr>
              <w:rPr>
                <w:rFonts w:ascii="Times New Roman" w:hAnsi="Times New Roman" w:cs="Times New Roman"/>
              </w:rPr>
            </w:pPr>
          </w:p>
        </w:tc>
      </w:tr>
    </w:tbl>
    <w:p w:rsidR="00A22142" w:rsidRDefault="00A22142" w:rsidP="00A22142">
      <w:pPr>
        <w:rPr>
          <w:rFonts w:ascii="Times New Roman" w:hAnsi="Times New Roman" w:cs="Times New Roman"/>
        </w:rPr>
      </w:pPr>
    </w:p>
    <w:p w:rsidR="00EC694C" w:rsidRPr="00F53B76" w:rsidRDefault="00EC694C" w:rsidP="00A22142">
      <w:pPr>
        <w:rPr>
          <w:rFonts w:ascii="Times New Roman" w:hAnsi="Times New Roman" w:cs="Times New Roman"/>
        </w:rPr>
      </w:pPr>
    </w:p>
    <w:p w:rsidR="008C3686" w:rsidRPr="00F53B76" w:rsidRDefault="000A2603" w:rsidP="000A2603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F53B76">
        <w:rPr>
          <w:rFonts w:ascii="Times New Roman" w:hAnsi="Times New Roman" w:cs="Times New Roman"/>
        </w:rPr>
        <w:t>Сопровождение деятельности школьных координаторов</w:t>
      </w:r>
      <w:r w:rsidR="00A8650B" w:rsidRPr="00F53B76">
        <w:rPr>
          <w:rFonts w:ascii="Times New Roman" w:hAnsi="Times New Roman" w:cs="Times New Roman"/>
        </w:rPr>
        <w:t xml:space="preserve"> </w:t>
      </w:r>
      <w:r w:rsidR="00F53B76" w:rsidRPr="00F53B76">
        <w:rPr>
          <w:rFonts w:ascii="Times New Roman" w:hAnsi="Times New Roman" w:cs="Times New Roman"/>
          <w:i/>
        </w:rPr>
        <w:t>(оставить нужное)</w:t>
      </w:r>
    </w:p>
    <w:p w:rsidR="00A8650B" w:rsidRPr="00A8650B" w:rsidRDefault="00A8650B" w:rsidP="008C368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7088"/>
        <w:gridCol w:w="2602"/>
      </w:tblGrid>
      <w:tr w:rsidR="00EC694C" w:rsidRPr="000A2603" w:rsidTr="00967607">
        <w:tc>
          <w:tcPr>
            <w:tcW w:w="709" w:type="dxa"/>
          </w:tcPr>
          <w:p w:rsidR="00EC694C" w:rsidRPr="000A2603" w:rsidRDefault="00EC694C" w:rsidP="00EC694C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8" w:type="dxa"/>
          </w:tcPr>
          <w:p w:rsidR="00EC694C" w:rsidRPr="000A2603" w:rsidRDefault="00EC694C" w:rsidP="000A2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C694C" w:rsidRPr="000A2603" w:rsidRDefault="00EC694C" w:rsidP="008C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Разработка программы перевода школы в эффективный режим работы</w:t>
            </w:r>
            <w:r w:rsidRPr="000A26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rPr>
          <w:trHeight w:val="122"/>
        </w:trPr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0A2603" w:rsidP="00EC694C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Выбор модели организации профессионального развития учителей,</w:t>
            </w:r>
            <w:r w:rsidR="00EC694C">
              <w:rPr>
                <w:rFonts w:ascii="Times New Roman" w:hAnsi="Times New Roman" w:cs="Times New Roman"/>
              </w:rPr>
              <w:t xml:space="preserve"> </w:t>
            </w:r>
            <w:r w:rsidRPr="000A2603">
              <w:rPr>
                <w:rFonts w:ascii="Times New Roman" w:hAnsi="Times New Roman" w:cs="Times New Roman"/>
              </w:rPr>
              <w:t xml:space="preserve">работающих с учащимися из групп риска учебной </w:t>
            </w:r>
            <w:proofErr w:type="spellStart"/>
            <w:r w:rsidRPr="000A2603">
              <w:rPr>
                <w:rFonts w:ascii="Times New Roman" w:hAnsi="Times New Roman" w:cs="Times New Roman"/>
              </w:rPr>
              <w:lastRenderedPageBreak/>
              <w:t>неуспешности</w:t>
            </w:r>
            <w:proofErr w:type="spellEnd"/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 xml:space="preserve">Участие в диагностике факторов риска учебной </w:t>
            </w:r>
            <w:proofErr w:type="spellStart"/>
            <w:r w:rsidRPr="000A2603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0A2603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Проведение мониторинга профессиональных затруднений педагогов и а</w:t>
            </w:r>
            <w:r w:rsidR="00A8650B" w:rsidRPr="000A2603">
              <w:rPr>
                <w:rFonts w:ascii="Times New Roman" w:hAnsi="Times New Roman" w:cs="Times New Roman"/>
              </w:rPr>
              <w:t>нализ результатов диагностики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Формирование списка независимых наблюдателей при проведении оценочных процедур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0A2603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Организация методических мероприятий для коллективов ШНОР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  <w:vMerge w:val="restart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Посещение школы, беседы с руководством и педагогическим коллективом: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  <w:vMerge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На стадии формирования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не реже 1 раза в неделю</w:t>
            </w:r>
          </w:p>
        </w:tc>
      </w:tr>
      <w:tr w:rsidR="00A8650B" w:rsidRPr="000A2603" w:rsidTr="00967607">
        <w:tc>
          <w:tcPr>
            <w:tcW w:w="709" w:type="dxa"/>
            <w:vMerge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На стадии реализации программы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не реже 1 раза в 3-4 недели</w:t>
            </w: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руководства школы при формировании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руководства школы при реализации мероприятий в рамках дорожной карты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A8650B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Консультирование школьных координаторов при реализации мероприятий в рамках дорожной карты ШНОР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Оценка (по стандартизированной методике) качества и результативности</w:t>
            </w:r>
          </w:p>
          <w:p w:rsidR="00A8650B" w:rsidRPr="000A2603" w:rsidRDefault="00A8650B" w:rsidP="00A8650B">
            <w:pPr>
              <w:rPr>
                <w:rFonts w:ascii="Times New Roman" w:hAnsi="Times New Roman" w:cs="Times New Roman"/>
              </w:rPr>
            </w:pPr>
            <w:r w:rsidRPr="000A2603">
              <w:rPr>
                <w:rFonts w:ascii="Times New Roman" w:hAnsi="Times New Roman" w:cs="Times New Roman"/>
              </w:rPr>
              <w:t>предпринимаемых мер на основании экспертизы документов и рабочих материалов</w:t>
            </w:r>
            <w:r w:rsidRPr="000A2603">
              <w:rPr>
                <w:rFonts w:ascii="Times New Roman" w:hAnsi="Times New Roman" w:cs="Times New Roman"/>
              </w:rPr>
              <w:tab/>
              <w:t>проекта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A8650B" w:rsidRPr="000A2603" w:rsidTr="00967607">
        <w:tc>
          <w:tcPr>
            <w:tcW w:w="709" w:type="dxa"/>
          </w:tcPr>
          <w:p w:rsidR="00A8650B" w:rsidRPr="000A2603" w:rsidRDefault="00A8650B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8650B" w:rsidRPr="000A2603" w:rsidRDefault="00A8650B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Оценка качества и результативности предпринимаемых мер на основании экспертной оценки, сделанной в ходе посещения школы</w:t>
            </w:r>
          </w:p>
        </w:tc>
        <w:tc>
          <w:tcPr>
            <w:tcW w:w="2602" w:type="dxa"/>
          </w:tcPr>
          <w:p w:rsidR="00A8650B" w:rsidRPr="000A2603" w:rsidRDefault="00A8650B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Проведение диагностики профессиональных дефицитов педагога</w:t>
            </w:r>
            <w:r w:rsidRPr="000A2603">
              <w:tab/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0A26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 xml:space="preserve">Организация мероприятий по выработке </w:t>
            </w:r>
            <w:r w:rsidRPr="000A2603">
              <w:t>командн</w:t>
            </w:r>
            <w:r>
              <w:t>ого</w:t>
            </w:r>
            <w:r w:rsidRPr="000A2603">
              <w:t xml:space="preserve"> стил</w:t>
            </w:r>
            <w:r>
              <w:t>я</w:t>
            </w:r>
            <w:r w:rsidRPr="000A2603">
              <w:t xml:space="preserve"> работы педагогического коллектива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Формирование списка педагогов для прохождения дополнительной образовательной программы в строгом соответствии с выявленными профессиональными дефицитами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Проведение мониторинга результативности прохождения педагогами дополнительных образовательных программ.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0A2603" w:rsidRPr="000A2603" w:rsidTr="00967607">
        <w:tc>
          <w:tcPr>
            <w:tcW w:w="709" w:type="dxa"/>
          </w:tcPr>
          <w:p w:rsidR="000A2603" w:rsidRPr="000A2603" w:rsidRDefault="000A26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A2603" w:rsidRPr="000A2603" w:rsidRDefault="000A2603" w:rsidP="00A8650B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 w:rsidRPr="000A2603">
              <w:t>Формирование адресных образовательных программ по работе с обучающимися с трудностями в обучении</w:t>
            </w:r>
          </w:p>
        </w:tc>
        <w:tc>
          <w:tcPr>
            <w:tcW w:w="2602" w:type="dxa"/>
          </w:tcPr>
          <w:p w:rsidR="000A2603" w:rsidRPr="000A2603" w:rsidRDefault="000A26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CE4003" w:rsidRPr="000A2603" w:rsidTr="00967607">
        <w:tc>
          <w:tcPr>
            <w:tcW w:w="709" w:type="dxa"/>
          </w:tcPr>
          <w:p w:rsidR="00CE4003" w:rsidRPr="000A2603" w:rsidRDefault="00CE4003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E4003" w:rsidRPr="000A2603" w:rsidRDefault="00CE4003" w:rsidP="00CE40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>Планирование мероприятий по о</w:t>
            </w:r>
            <w:r w:rsidRPr="00CE4003">
              <w:t>рганизации сотрудничества семьи и школы</w:t>
            </w:r>
          </w:p>
        </w:tc>
        <w:tc>
          <w:tcPr>
            <w:tcW w:w="2602" w:type="dxa"/>
          </w:tcPr>
          <w:p w:rsidR="00CE4003" w:rsidRPr="000A2603" w:rsidRDefault="00CE4003" w:rsidP="008C3686">
            <w:pPr>
              <w:rPr>
                <w:rFonts w:ascii="Times New Roman" w:hAnsi="Times New Roman" w:cs="Times New Roman"/>
              </w:rPr>
            </w:pPr>
          </w:p>
        </w:tc>
      </w:tr>
      <w:tr w:rsidR="00F53B76" w:rsidRPr="000A2603" w:rsidTr="00967607">
        <w:tc>
          <w:tcPr>
            <w:tcW w:w="709" w:type="dxa"/>
          </w:tcPr>
          <w:p w:rsidR="00F53B76" w:rsidRPr="000A2603" w:rsidRDefault="00F53B76" w:rsidP="000A260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53B76" w:rsidRDefault="00F53B76" w:rsidP="00CE4003">
            <w:pPr>
              <w:pStyle w:val="25"/>
              <w:shd w:val="clear" w:color="auto" w:fill="auto"/>
              <w:tabs>
                <w:tab w:val="left" w:pos="1092"/>
              </w:tabs>
              <w:spacing w:before="0" w:line="274" w:lineRule="exact"/>
              <w:ind w:firstLine="0"/>
              <w:jc w:val="both"/>
            </w:pPr>
            <w:r>
              <w:t>Организация методических мероприятий</w:t>
            </w:r>
            <w:r w:rsidRPr="00F53B76">
              <w:t xml:space="preserve"> по сопровождению детей с ограниченными возможностями здоровья в условиях инклюзивного образования</w:t>
            </w:r>
            <w:r>
              <w:t xml:space="preserve"> </w:t>
            </w:r>
          </w:p>
        </w:tc>
        <w:tc>
          <w:tcPr>
            <w:tcW w:w="2602" w:type="dxa"/>
          </w:tcPr>
          <w:p w:rsidR="00F53B76" w:rsidRPr="000A2603" w:rsidRDefault="00F53B76" w:rsidP="008C3686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EC694C" w:rsidRDefault="00EC694C" w:rsidP="00EC694C">
      <w:pPr>
        <w:pStyle w:val="25"/>
        <w:shd w:val="clear" w:color="auto" w:fill="auto"/>
        <w:spacing w:before="0" w:line="274" w:lineRule="exact"/>
        <w:ind w:left="360" w:firstLine="0"/>
        <w:jc w:val="both"/>
      </w:pPr>
    </w:p>
    <w:p w:rsidR="00AB6E43" w:rsidRDefault="00AB6E43" w:rsidP="00EC694C">
      <w:pPr>
        <w:pStyle w:val="25"/>
        <w:shd w:val="clear" w:color="auto" w:fill="auto"/>
        <w:spacing w:before="0" w:line="274" w:lineRule="exact"/>
        <w:ind w:left="360" w:firstLine="0"/>
        <w:jc w:val="both"/>
      </w:pPr>
    </w:p>
    <w:p w:rsidR="00512DE5" w:rsidRDefault="00181815" w:rsidP="00F53B76">
      <w:pPr>
        <w:pStyle w:val="25"/>
        <w:numPr>
          <w:ilvl w:val="0"/>
          <w:numId w:val="20"/>
        </w:numPr>
        <w:shd w:val="clear" w:color="auto" w:fill="auto"/>
        <w:spacing w:before="0" w:line="274" w:lineRule="exact"/>
        <w:jc w:val="both"/>
      </w:pPr>
      <w:r>
        <w:t>Вовлечение других участников образовательных отношений</w:t>
      </w:r>
      <w:r w:rsidR="00CE4003">
        <w:t xml:space="preserve"> </w:t>
      </w:r>
      <w:r w:rsidR="00F53B76" w:rsidRPr="00F53B76">
        <w:rPr>
          <w:i/>
        </w:rPr>
        <w:t>(оставить нужное)</w:t>
      </w:r>
    </w:p>
    <w:p w:rsidR="00CE4003" w:rsidRDefault="00CE4003">
      <w:pPr>
        <w:pStyle w:val="25"/>
        <w:shd w:val="clear" w:color="auto" w:fill="auto"/>
        <w:spacing w:before="0" w:line="274" w:lineRule="exact"/>
        <w:ind w:firstLine="740"/>
        <w:jc w:val="both"/>
      </w:pPr>
    </w:p>
    <w:tbl>
      <w:tblPr>
        <w:tblStyle w:val="ac"/>
        <w:tblW w:w="103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6145"/>
      </w:tblGrid>
      <w:tr w:rsidR="00F53B76" w:rsidTr="00967607">
        <w:tc>
          <w:tcPr>
            <w:tcW w:w="709" w:type="dxa"/>
          </w:tcPr>
          <w:p w:rsidR="00F53B76" w:rsidRPr="00CE4003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1</w:t>
            </w:r>
          </w:p>
        </w:tc>
        <w:tc>
          <w:tcPr>
            <w:tcW w:w="3545" w:type="dxa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 xml:space="preserve">Организации </w:t>
            </w:r>
            <w:proofErr w:type="spellStart"/>
            <w:r w:rsidRPr="00EC694C">
              <w:t>вебинаров</w:t>
            </w:r>
            <w:proofErr w:type="spellEnd"/>
            <w:r w:rsidRPr="00EC694C">
              <w:t xml:space="preserve"> для </w:t>
            </w:r>
            <w:proofErr w:type="spellStart"/>
            <w:r w:rsidRPr="00EC694C">
              <w:t>родитедей</w:t>
            </w:r>
            <w:proofErr w:type="spellEnd"/>
            <w:r w:rsidRPr="00EC694C">
              <w:t>/законных представителей обучающихся</w:t>
            </w:r>
          </w:p>
        </w:tc>
        <w:tc>
          <w:tcPr>
            <w:tcW w:w="6145" w:type="dxa"/>
          </w:tcPr>
          <w:p w:rsidR="00F53B76" w:rsidRPr="00EC694C" w:rsidRDefault="00F53B76" w:rsidP="00967607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exact"/>
              <w:ind w:firstLine="0"/>
              <w:jc w:val="both"/>
            </w:pPr>
            <w:r w:rsidRPr="00EC694C">
              <w:t xml:space="preserve">«Комплект наглядных информационных материалов для родительской общественности по участию в государственно-общественном управлении образованием»: </w:t>
            </w:r>
            <w:hyperlink r:id="rId10" w:history="1">
              <w:r w:rsidRPr="00EC694C">
                <w:rPr>
                  <w:rStyle w:val="a3"/>
                  <w:lang w:val="en-US" w:eastAsia="en-US" w:bidi="en-US"/>
                </w:rPr>
                <w:t>https</w:t>
              </w:r>
              <w:r w:rsidRPr="00EC694C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nra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russia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.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glavnava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meroprivativa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/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vovlechenie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roditelej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  <w:r w:rsidRPr="00EC694C">
                <w:rPr>
                  <w:rStyle w:val="a3"/>
                  <w:lang w:val="en-US" w:eastAsia="en-US" w:bidi="en-US"/>
                </w:rPr>
                <w:t>v</w:t>
              </w:r>
              <w:r w:rsidRPr="00EC694C">
                <w:rPr>
                  <w:rStyle w:val="a3"/>
                  <w:lang w:eastAsia="en-US" w:bidi="en-US"/>
                </w:rPr>
                <w:t>-</w:t>
              </w:r>
              <w:proofErr w:type="spellStart"/>
              <w:r w:rsidRPr="00EC694C">
                <w:rPr>
                  <w:rStyle w:val="a3"/>
                  <w:lang w:val="en-US" w:eastAsia="en-US" w:bidi="en-US"/>
                </w:rPr>
                <w:t>obrazovanie</w:t>
              </w:r>
              <w:proofErr w:type="spellEnd"/>
              <w:r w:rsidRPr="00EC694C">
                <w:rPr>
                  <w:rStyle w:val="a3"/>
                  <w:lang w:eastAsia="en-US" w:bidi="en-US"/>
                </w:rPr>
                <w:t>-</w:t>
              </w:r>
            </w:hyperlink>
            <w:proofErr w:type="spellStart"/>
            <w:r w:rsidRPr="00EC694C">
              <w:rPr>
                <w:rStyle w:val="26"/>
                <w:lang w:val="en-US" w:eastAsia="en-US" w:bidi="en-US"/>
              </w:rPr>
              <w:t>poleznyie</w:t>
            </w:r>
            <w:proofErr w:type="spellEnd"/>
            <w:r w:rsidRPr="00EC694C">
              <w:rPr>
                <w:rStyle w:val="26"/>
                <w:lang w:eastAsia="en-US" w:bidi="en-US"/>
              </w:rPr>
              <w:t>-</w:t>
            </w:r>
            <w:proofErr w:type="spellStart"/>
            <w:r w:rsidRPr="00EC694C">
              <w:rPr>
                <w:rStyle w:val="26"/>
                <w:lang w:val="en-US" w:eastAsia="en-US" w:bidi="en-US"/>
              </w:rPr>
              <w:t>aterialyi</w:t>
            </w:r>
            <w:proofErr w:type="spellEnd"/>
            <w:r w:rsidRPr="00EC694C">
              <w:rPr>
                <w:rStyle w:val="26"/>
                <w:lang w:eastAsia="en-US" w:bidi="en-US"/>
              </w:rPr>
              <w:t>.</w:t>
            </w:r>
            <w:r w:rsidRPr="00EC694C">
              <w:rPr>
                <w:rStyle w:val="26"/>
                <w:lang w:val="en-US" w:eastAsia="en-US" w:bidi="en-US"/>
              </w:rPr>
              <w:t>html</w:t>
            </w:r>
          </w:p>
        </w:tc>
      </w:tr>
      <w:tr w:rsidR="00F53B76" w:rsidTr="00967607">
        <w:tc>
          <w:tcPr>
            <w:tcW w:w="709" w:type="dxa"/>
            <w:vMerge w:val="restart"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2</w:t>
            </w:r>
          </w:p>
        </w:tc>
        <w:tc>
          <w:tcPr>
            <w:tcW w:w="3545" w:type="dxa"/>
            <w:vMerge w:val="restart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 xml:space="preserve">Разработка Концепции по развитию государственно-общественного управления </w:t>
            </w:r>
            <w:r w:rsidRPr="00EC694C">
              <w:lastRenderedPageBreak/>
              <w:t>образованием в ___________ муниципальном образовании</w:t>
            </w:r>
          </w:p>
        </w:tc>
        <w:tc>
          <w:tcPr>
            <w:tcW w:w="6145" w:type="dxa"/>
          </w:tcPr>
          <w:p w:rsidR="00F53B76" w:rsidRPr="00EC694C" w:rsidRDefault="00F53B76" w:rsidP="009676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C694C">
              <w:rPr>
                <w:rFonts w:ascii="Times New Roman" w:hAnsi="Times New Roman" w:cs="Times New Roman"/>
              </w:rPr>
              <w:lastRenderedPageBreak/>
              <w:t xml:space="preserve">«Методические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</w:t>
            </w:r>
            <w:r w:rsidRPr="00EC694C">
              <w:rPr>
                <w:rFonts w:ascii="Times New Roman" w:hAnsi="Times New Roman" w:cs="Times New Roman"/>
              </w:rPr>
              <w:lastRenderedPageBreak/>
              <w:t xml:space="preserve">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образования» (письмо </w:t>
            </w:r>
            <w:proofErr w:type="spellStart"/>
            <w:r w:rsidRPr="00EC694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C694C">
              <w:rPr>
                <w:rFonts w:ascii="Times New Roman" w:hAnsi="Times New Roman" w:cs="Times New Roman"/>
              </w:rPr>
              <w:t xml:space="preserve"> России от 22 октября 2015 г. № 08-1729) </w:t>
            </w:r>
            <w:hyperlink r:id="rId11" w:history="1"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https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://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nra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russia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.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ru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glavnava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meroprivativa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/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vovlechenie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roditelej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v</w:t>
              </w:r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  <w:proofErr w:type="spellStart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val="en-US" w:eastAsia="en-US" w:bidi="en-US"/>
                </w:rPr>
                <w:t>obrazovanie</w:t>
              </w:r>
              <w:proofErr w:type="spellEnd"/>
              <w:r w:rsidRPr="00EC694C">
                <w:rPr>
                  <w:rFonts w:ascii="Times New Roman" w:hAnsi="Times New Roman" w:cs="Times New Roman"/>
                  <w:color w:val="0066CC"/>
                  <w:u w:val="single"/>
                  <w:lang w:eastAsia="en-US" w:bidi="en-US"/>
                </w:rPr>
                <w:t>-</w:t>
              </w:r>
            </w:hyperlink>
            <w:proofErr w:type="spellStart"/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poleznyie</w:t>
            </w:r>
            <w:proofErr w:type="spellEnd"/>
            <w:r w:rsidRPr="00EC694C">
              <w:rPr>
                <w:rFonts w:ascii="Times New Roman" w:hAnsi="Times New Roman" w:cs="Times New Roman"/>
                <w:u w:val="single"/>
                <w:lang w:eastAsia="en-US" w:bidi="en-US"/>
              </w:rPr>
              <w:t>-</w:t>
            </w:r>
            <w:proofErr w:type="spellStart"/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aterialyi</w:t>
            </w:r>
            <w:proofErr w:type="spellEnd"/>
            <w:r w:rsidRPr="00EC694C">
              <w:rPr>
                <w:rFonts w:ascii="Times New Roman" w:hAnsi="Times New Roman" w:cs="Times New Roman"/>
                <w:u w:val="single"/>
                <w:lang w:eastAsia="en-US" w:bidi="en-US"/>
              </w:rPr>
              <w:t>.</w:t>
            </w:r>
            <w:r w:rsidRPr="00EC694C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html</w:t>
            </w:r>
          </w:p>
        </w:tc>
      </w:tr>
      <w:tr w:rsidR="00F53B76" w:rsidTr="00967607">
        <w:tc>
          <w:tcPr>
            <w:tcW w:w="709" w:type="dxa"/>
            <w:vMerge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3545" w:type="dxa"/>
            <w:vMerge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6145" w:type="dxa"/>
          </w:tcPr>
          <w:p w:rsidR="00F53B76" w:rsidRPr="00EC694C" w:rsidRDefault="00F53B76" w:rsidP="00967607">
            <w:pPr>
              <w:pStyle w:val="2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exact"/>
              <w:ind w:firstLine="0"/>
              <w:jc w:val="both"/>
            </w:pPr>
            <w:r w:rsidRPr="00EC694C">
              <w:t xml:space="preserve"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</w:t>
            </w:r>
            <w:proofErr w:type="spellStart"/>
            <w:r w:rsidRPr="00EC694C">
              <w:t>общественно¬деловых</w:t>
            </w:r>
            <w:proofErr w:type="spellEnd"/>
            <w:r w:rsidRPr="00EC694C">
              <w:t xml:space="preserve">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 </w:t>
            </w:r>
            <w:hyperlink r:id="rId12" w:history="1">
              <w:r w:rsidR="00967607" w:rsidRPr="00A25A00">
                <w:rPr>
                  <w:rStyle w:val="a3"/>
                  <w:lang w:val="en-US" w:eastAsia="en-US" w:bidi="en-US"/>
                </w:rPr>
                <w:t>https</w:t>
              </w:r>
              <w:r w:rsidR="00967607" w:rsidRPr="00A25A00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nra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-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russia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/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glavnava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/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meroprivativa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/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vovlechenie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-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roditelej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-</w:t>
              </w:r>
              <w:r w:rsidR="00967607" w:rsidRPr="00A25A00">
                <w:rPr>
                  <w:rStyle w:val="a3"/>
                  <w:lang w:val="en-US" w:eastAsia="en-US" w:bidi="en-US"/>
                </w:rPr>
                <w:t>v</w:t>
              </w:r>
              <w:r w:rsidR="00967607" w:rsidRPr="00A25A00">
                <w:rPr>
                  <w:rStyle w:val="a3"/>
                  <w:lang w:eastAsia="en-US" w:bidi="en-US"/>
                </w:rPr>
                <w:t>-</w:t>
              </w:r>
              <w:proofErr w:type="spellStart"/>
              <w:r w:rsidR="00967607" w:rsidRPr="00A25A00">
                <w:rPr>
                  <w:rStyle w:val="a3"/>
                  <w:lang w:val="en-US" w:eastAsia="en-US" w:bidi="en-US"/>
                </w:rPr>
                <w:t>obrazovanie</w:t>
              </w:r>
              <w:proofErr w:type="spellEnd"/>
              <w:r w:rsidR="00967607" w:rsidRPr="00A25A00">
                <w:rPr>
                  <w:rStyle w:val="a3"/>
                  <w:lang w:eastAsia="en-US" w:bidi="en-US"/>
                </w:rPr>
                <w:t>-</w:t>
              </w:r>
            </w:hyperlink>
            <w:proofErr w:type="spellStart"/>
            <w:r w:rsidRPr="00EC694C">
              <w:rPr>
                <w:rStyle w:val="26"/>
                <w:lang w:val="en-US" w:eastAsia="en-US" w:bidi="en-US"/>
              </w:rPr>
              <w:t>poleznvie</w:t>
            </w:r>
            <w:proofErr w:type="spellEnd"/>
            <w:r w:rsidRPr="00EC694C">
              <w:rPr>
                <w:rStyle w:val="26"/>
                <w:lang w:eastAsia="en-US" w:bidi="en-US"/>
              </w:rPr>
              <w:t>-</w:t>
            </w:r>
            <w:proofErr w:type="spellStart"/>
            <w:r w:rsidRPr="00EC694C">
              <w:rPr>
                <w:rStyle w:val="26"/>
                <w:lang w:val="en-US" w:eastAsia="en-US" w:bidi="en-US"/>
              </w:rPr>
              <w:t>materialvi</w:t>
            </w:r>
            <w:proofErr w:type="spellEnd"/>
            <w:r w:rsidRPr="00EC694C">
              <w:rPr>
                <w:rStyle w:val="26"/>
                <w:lang w:eastAsia="en-US" w:bidi="en-US"/>
              </w:rPr>
              <w:t>.</w:t>
            </w:r>
            <w:r w:rsidRPr="00EC694C">
              <w:rPr>
                <w:rStyle w:val="26"/>
                <w:lang w:val="en-US" w:eastAsia="en-US" w:bidi="en-US"/>
              </w:rPr>
              <w:t>html</w:t>
            </w:r>
          </w:p>
        </w:tc>
      </w:tr>
      <w:tr w:rsidR="00F53B76" w:rsidRPr="00967607" w:rsidTr="00967607">
        <w:tc>
          <w:tcPr>
            <w:tcW w:w="709" w:type="dxa"/>
          </w:tcPr>
          <w:p w:rsid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3</w:t>
            </w:r>
          </w:p>
        </w:tc>
        <w:tc>
          <w:tcPr>
            <w:tcW w:w="3545" w:type="dxa"/>
          </w:tcPr>
          <w:p w:rsidR="00F53B76" w:rsidRPr="00EC694C" w:rsidRDefault="00F53B76" w:rsidP="00F53B76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>Организация родительских чатов, блогов на основе методических рекомендаций «Психическое здоровье детей и подростков в контексте психологической службы»</w:t>
            </w:r>
          </w:p>
        </w:tc>
        <w:tc>
          <w:tcPr>
            <w:tcW w:w="6145" w:type="dxa"/>
          </w:tcPr>
          <w:p w:rsidR="00F53B76" w:rsidRPr="00EC694C" w:rsidRDefault="00967607" w:rsidP="00181815">
            <w:pPr>
              <w:pStyle w:val="25"/>
              <w:shd w:val="clear" w:color="auto" w:fill="auto"/>
              <w:tabs>
                <w:tab w:val="left" w:pos="286"/>
              </w:tabs>
              <w:spacing w:before="0" w:line="274" w:lineRule="exact"/>
              <w:ind w:firstLine="0"/>
              <w:jc w:val="both"/>
            </w:pPr>
            <w:hyperlink r:id="rId13" w:history="1">
              <w:r w:rsidR="00F53B76" w:rsidRPr="00EC694C">
                <w:rPr>
                  <w:rStyle w:val="a3"/>
                </w:rPr>
                <w:t>https://nra-russia.ru</w:t>
              </w:r>
            </w:hyperlink>
            <w:r w:rsidR="00F53B76" w:rsidRPr="00EC694C">
              <w:t xml:space="preserve"> ; </w:t>
            </w:r>
            <w:hyperlink r:id="rId14" w:history="1">
              <w:r w:rsidR="00F53B76" w:rsidRPr="00EC694C">
                <w:rPr>
                  <w:rStyle w:val="a3"/>
                </w:rPr>
                <w:t>https://ruroditel.ru</w:t>
              </w:r>
            </w:hyperlink>
            <w:r w:rsidR="00F53B76" w:rsidRPr="00EC694C">
              <w:t xml:space="preserve"> ;</w:t>
            </w:r>
          </w:p>
          <w:p w:rsidR="00F53B76" w:rsidRPr="00EC694C" w:rsidRDefault="00F53B76" w:rsidP="00181815">
            <w:pPr>
              <w:pStyle w:val="25"/>
              <w:shd w:val="clear" w:color="auto" w:fill="auto"/>
              <w:tabs>
                <w:tab w:val="left" w:pos="286"/>
              </w:tabs>
              <w:spacing w:before="0" w:line="274" w:lineRule="exact"/>
              <w:ind w:firstLine="0"/>
              <w:jc w:val="both"/>
              <w:rPr>
                <w:lang w:val="en-US"/>
              </w:rPr>
            </w:pPr>
            <w:r w:rsidRPr="00EC694C">
              <w:rPr>
                <w:lang w:val="en-US"/>
              </w:rPr>
              <w:t xml:space="preserve">https://psyj </w:t>
            </w:r>
            <w:proofErr w:type="spellStart"/>
            <w:r w:rsidRPr="00EC694C">
              <w:rPr>
                <w:lang w:val="en-US"/>
              </w:rPr>
              <w:t>ournal</w:t>
            </w:r>
            <w:proofErr w:type="spellEnd"/>
            <w:r w:rsidRPr="00EC694C">
              <w:rPr>
                <w:lang w:val="en-US"/>
              </w:rPr>
              <w:t xml:space="preserve"> s. </w:t>
            </w:r>
            <w:proofErr w:type="spellStart"/>
            <w:r w:rsidRPr="00EC694C">
              <w:rPr>
                <w:lang w:val="en-US"/>
              </w:rPr>
              <w:t>ru</w:t>
            </w:r>
            <w:proofErr w:type="spellEnd"/>
            <w:r w:rsidRPr="00EC694C">
              <w:rPr>
                <w:lang w:val="en-US"/>
              </w:rPr>
              <w:t>/</w:t>
            </w:r>
            <w:proofErr w:type="spellStart"/>
            <w:r w:rsidRPr="00EC694C">
              <w:rPr>
                <w:lang w:val="en-US"/>
              </w:rPr>
              <w:t>devbehpreventi</w:t>
            </w:r>
            <w:proofErr w:type="spellEnd"/>
            <w:r w:rsidRPr="00EC694C">
              <w:rPr>
                <w:lang w:val="en-US"/>
              </w:rPr>
              <w:t xml:space="preserve"> on2018</w:t>
            </w:r>
          </w:p>
        </w:tc>
      </w:tr>
      <w:tr w:rsidR="00F53B76" w:rsidRPr="00F53B76" w:rsidTr="00967607">
        <w:tc>
          <w:tcPr>
            <w:tcW w:w="709" w:type="dxa"/>
          </w:tcPr>
          <w:p w:rsidR="00F53B76" w:rsidRPr="00F53B76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>
              <w:t>4</w:t>
            </w:r>
          </w:p>
        </w:tc>
        <w:tc>
          <w:tcPr>
            <w:tcW w:w="3545" w:type="dxa"/>
          </w:tcPr>
          <w:p w:rsidR="00F53B76" w:rsidRPr="00EC694C" w:rsidRDefault="00F53B76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EC694C">
              <w:t>Организация мероприятий по улучшению микроклимата в школах с низкими образовательными результатами</w:t>
            </w:r>
          </w:p>
        </w:tc>
        <w:tc>
          <w:tcPr>
            <w:tcW w:w="6145" w:type="dxa"/>
          </w:tcPr>
          <w:p w:rsidR="00F53B76" w:rsidRPr="00EC694C" w:rsidRDefault="00967607" w:rsidP="00181815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hyperlink r:id="rId15" w:history="1">
              <w:r w:rsidR="001C616E" w:rsidRPr="00A22428">
                <w:rPr>
                  <w:rStyle w:val="a3"/>
                </w:rPr>
                <w:t>https://psvjournals.ru/files/27577/vestnik_psvobr_2009_3_Dubrovina.pdf</w:t>
              </w:r>
            </w:hyperlink>
            <w:r w:rsidR="001C616E">
              <w:t xml:space="preserve"> </w:t>
            </w:r>
          </w:p>
        </w:tc>
      </w:tr>
    </w:tbl>
    <w:p w:rsidR="00CE4003" w:rsidRPr="00F53B76" w:rsidRDefault="00CE4003">
      <w:pPr>
        <w:pStyle w:val="25"/>
        <w:shd w:val="clear" w:color="auto" w:fill="auto"/>
        <w:spacing w:before="0" w:line="274" w:lineRule="exact"/>
        <w:ind w:firstLine="740"/>
        <w:jc w:val="both"/>
        <w:sectPr w:rsidR="00CE4003" w:rsidRPr="00F53B76" w:rsidSect="00A8650B">
          <w:pgSz w:w="11900" w:h="16840"/>
          <w:pgMar w:top="686" w:right="816" w:bottom="686" w:left="1673" w:header="0" w:footer="6" w:gutter="0"/>
          <w:cols w:space="720"/>
          <w:noEndnote/>
          <w:docGrid w:linePitch="360"/>
        </w:sectPr>
      </w:pPr>
    </w:p>
    <w:p w:rsidR="00512DE5" w:rsidRPr="00F53B76" w:rsidRDefault="00512DE5">
      <w:pPr>
        <w:framePr w:h="864" w:wrap="notBeside" w:vAnchor="text" w:hAnchor="text" w:y="1"/>
        <w:rPr>
          <w:sz w:val="2"/>
          <w:szCs w:val="2"/>
        </w:rPr>
      </w:pPr>
    </w:p>
    <w:p w:rsidR="00512DE5" w:rsidRDefault="005536DB" w:rsidP="00AB6E43">
      <w:pPr>
        <w:pStyle w:val="20"/>
        <w:keepNext/>
        <w:keepLines/>
        <w:shd w:val="clear" w:color="auto" w:fill="auto"/>
        <w:tabs>
          <w:tab w:val="left" w:pos="1147"/>
        </w:tabs>
        <w:spacing w:before="0" w:after="0" w:line="240" w:lineRule="auto"/>
        <w:ind w:left="720" w:firstLine="0"/>
        <w:jc w:val="both"/>
      </w:pPr>
      <w:bookmarkStart w:id="2" w:name="bookmark48"/>
      <w:r>
        <w:rPr>
          <w:rStyle w:val="21"/>
          <w:b/>
          <w:bCs/>
        </w:rPr>
        <w:t xml:space="preserve">Использованные </w:t>
      </w:r>
      <w:bookmarkStart w:id="3" w:name="_GoBack"/>
      <w:bookmarkEnd w:id="3"/>
      <w:r>
        <w:rPr>
          <w:rStyle w:val="21"/>
          <w:b/>
          <w:bCs/>
        </w:rPr>
        <w:t>источники</w:t>
      </w:r>
      <w:bookmarkEnd w:id="2"/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f1"/>
          <w:u w:val="none"/>
        </w:rPr>
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Связь характеристик и результатов учебного процесса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Анализ </w:t>
      </w:r>
      <w:proofErr w:type="spellStart"/>
      <w:r w:rsidRPr="00AB6E43">
        <w:rPr>
          <w:rStyle w:val="26"/>
          <w:u w:val="none"/>
        </w:rPr>
        <w:t>резильентности</w:t>
      </w:r>
      <w:proofErr w:type="spellEnd"/>
      <w:r w:rsidRPr="00AB6E43">
        <w:rPr>
          <w:rStyle w:val="26"/>
          <w:u w:val="none"/>
        </w:rPr>
        <w:t xml:space="preserve"> российских школ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Методика выявления ШНОР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Отчет по комплексному анализу данных о ШНОР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40"/>
        <w:jc w:val="both"/>
      </w:pPr>
      <w:r w:rsidRPr="00AB6E43">
        <w:rPr>
          <w:rStyle w:val="2f2"/>
        </w:rPr>
        <w:t xml:space="preserve"> </w:t>
      </w:r>
      <w:r w:rsidRPr="00AB6E43">
        <w:rPr>
          <w:rStyle w:val="26"/>
          <w:u w:val="none"/>
        </w:rPr>
        <w:t xml:space="preserve">Образование мирового уровня. Как выстроить школьную систему XXI века? / пер. А. </w:t>
      </w:r>
      <w:proofErr w:type="spellStart"/>
      <w:r w:rsidRPr="00AB6E43">
        <w:rPr>
          <w:rStyle w:val="26"/>
          <w:u w:val="none"/>
        </w:rPr>
        <w:t>Шляйхер</w:t>
      </w:r>
      <w:proofErr w:type="spellEnd"/>
      <w:r w:rsidRPr="00AB6E43">
        <w:rPr>
          <w:rStyle w:val="26"/>
          <w:u w:val="none"/>
        </w:rPr>
        <w:t>. М.: Национальное образование, 2018.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Национальный отчет исследования </w:t>
      </w:r>
      <w:r w:rsidRPr="00AB6E43">
        <w:rPr>
          <w:rStyle w:val="26"/>
          <w:u w:val="none"/>
          <w:lang w:val="en-US" w:eastAsia="en-US" w:bidi="en-US"/>
        </w:rPr>
        <w:t>TALIS-2018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proofErr w:type="spellStart"/>
      <w:r w:rsidRPr="00AB6E43">
        <w:rPr>
          <w:rStyle w:val="26"/>
          <w:u w:val="none"/>
          <w:lang w:val="en-US" w:eastAsia="en-US" w:bidi="en-US"/>
        </w:rPr>
        <w:t>Agasisti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T., </w:t>
      </w:r>
      <w:proofErr w:type="spellStart"/>
      <w:r w:rsidRPr="00AB6E43">
        <w:rPr>
          <w:rStyle w:val="26"/>
          <w:u w:val="none"/>
          <w:lang w:val="en-US" w:eastAsia="en-US" w:bidi="en-US"/>
        </w:rPr>
        <w:t>Avvisati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F., </w:t>
      </w:r>
      <w:proofErr w:type="spellStart"/>
      <w:r w:rsidRPr="00AB6E43">
        <w:rPr>
          <w:rStyle w:val="26"/>
          <w:u w:val="none"/>
          <w:lang w:val="en-US" w:eastAsia="en-US" w:bidi="en-US"/>
        </w:rPr>
        <w:t>Borgonovi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F., </w:t>
      </w:r>
      <w:proofErr w:type="spellStart"/>
      <w:r w:rsidRPr="00AB6E43">
        <w:rPr>
          <w:rStyle w:val="26"/>
          <w:u w:val="none"/>
          <w:lang w:val="en-US" w:eastAsia="en-US" w:bidi="en-US"/>
        </w:rPr>
        <w:t>Longobardi</w:t>
      </w:r>
      <w:proofErr w:type="spellEnd"/>
      <w:r w:rsidRPr="00AB6E43">
        <w:rPr>
          <w:rStyle w:val="26"/>
          <w:u w:val="none"/>
          <w:lang w:val="en-US" w:eastAsia="en-US" w:bidi="en-US"/>
        </w:rPr>
        <w:t xml:space="preserve"> S. Academic resilience: What schools and countries do to help disadvantaged students succeed in PISA. OECD, 2018 (OECD Education Working Papers Series No. 167).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  <w:lang w:val="en-US" w:eastAsia="en-US" w:bidi="en-US"/>
        </w:rPr>
        <w:t>What makes a school a learning organization. OECD, 2016.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Методика ОЭСР «Анкетные опросы в школах для целей повышения качества среды обучения общими усилиями», 2018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Я -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</w:r>
      <w:proofErr w:type="spellStart"/>
      <w:r w:rsidRPr="00AB6E43">
        <w:rPr>
          <w:rStyle w:val="26"/>
          <w:u w:val="none"/>
        </w:rPr>
        <w:t>Бысик</w:t>
      </w:r>
      <w:proofErr w:type="spellEnd"/>
      <w:r w:rsidRPr="00AB6E43">
        <w:rPr>
          <w:rStyle w:val="26"/>
          <w:u w:val="none"/>
        </w:rPr>
        <w:t xml:space="preserve"> и др.]. М.: Университетская книга, 2018.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Глава 2. Входной мониторинг в программах перехода школы в эффективный режим работы (углубленная диагностика качества школьных процессов)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Г лава 3. Разработка программы перехода школы в эффективный режим работы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 xml:space="preserve"> и др. М.: ИД НИУ ВШЭ, 2019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Пакет методических материалов, проектов нормативных и локальных актов для</w:t>
      </w:r>
    </w:p>
    <w:p w:rsidR="00512DE5" w:rsidRPr="00AB6E43" w:rsidRDefault="005536DB" w:rsidP="00A0252C">
      <w:pPr>
        <w:pStyle w:val="25"/>
        <w:shd w:val="clear" w:color="auto" w:fill="auto"/>
        <w:tabs>
          <w:tab w:val="left" w:pos="5141"/>
          <w:tab w:val="left" w:pos="6874"/>
        </w:tabs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специалистов органов, осуществляющих управление в сфере образования, руководителей общеобразовательных</w:t>
      </w:r>
      <w:r w:rsidRPr="00AB6E43">
        <w:rPr>
          <w:rStyle w:val="26"/>
          <w:u w:val="none"/>
        </w:rPr>
        <w:tab/>
        <w:t>организаций,</w:t>
      </w:r>
      <w:r w:rsidRPr="00AB6E43">
        <w:rPr>
          <w:rStyle w:val="26"/>
          <w:u w:val="none"/>
        </w:rPr>
        <w:tab/>
        <w:t>функционирующих в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left="720" w:firstLine="0"/>
        <w:jc w:val="both"/>
      </w:pPr>
      <w:r w:rsidRPr="00AB6E43">
        <w:rPr>
          <w:rStyle w:val="26"/>
          <w:u w:val="none"/>
        </w:rPr>
        <w:t>неблагоприятных социальных условиях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40"/>
        <w:jc w:val="both"/>
      </w:pPr>
      <w:r w:rsidRPr="00AB6E43">
        <w:rPr>
          <w:rStyle w:val="2f2"/>
        </w:rPr>
        <w:t xml:space="preserve">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 xml:space="preserve"> М.А., </w:t>
      </w:r>
      <w:proofErr w:type="spellStart"/>
      <w:r w:rsidRPr="00AB6E43">
        <w:rPr>
          <w:rStyle w:val="26"/>
          <w:u w:val="none"/>
        </w:rPr>
        <w:t>Хавенсон</w:t>
      </w:r>
      <w:proofErr w:type="spellEnd"/>
      <w:r w:rsidRPr="00AB6E43">
        <w:rPr>
          <w:rStyle w:val="26"/>
          <w:u w:val="none"/>
        </w:rPr>
        <w:t xml:space="preserve"> Т.Е., Звягинцев Р.С., Михайлова А.М., Чиркина Т.А., </w:t>
      </w:r>
      <w:proofErr w:type="spellStart"/>
      <w:r w:rsidRPr="00AB6E43">
        <w:rPr>
          <w:rStyle w:val="26"/>
          <w:u w:val="none"/>
        </w:rPr>
        <w:t>Косарецкий</w:t>
      </w:r>
      <w:proofErr w:type="spellEnd"/>
      <w:r w:rsidRPr="00AB6E43">
        <w:rPr>
          <w:rStyle w:val="26"/>
          <w:u w:val="none"/>
        </w:rPr>
        <w:t xml:space="preserve"> С.Г. Поверх барьеров: исследуем </w:t>
      </w:r>
      <w:proofErr w:type="spellStart"/>
      <w:r w:rsidRPr="00AB6E43">
        <w:rPr>
          <w:rStyle w:val="26"/>
          <w:u w:val="none"/>
        </w:rPr>
        <w:t>резильентные</w:t>
      </w:r>
      <w:proofErr w:type="spellEnd"/>
      <w:r w:rsidRPr="00AB6E43">
        <w:rPr>
          <w:rStyle w:val="26"/>
          <w:u w:val="none"/>
        </w:rPr>
        <w:t xml:space="preserve"> школы // Вопросы образования. 2018. № 2. С. 198-227.</w:t>
      </w:r>
    </w:p>
    <w:p w:rsidR="00512DE5" w:rsidRPr="00967607" w:rsidRDefault="005536DB" w:rsidP="00C339B5">
      <w:pPr>
        <w:pStyle w:val="25"/>
        <w:numPr>
          <w:ilvl w:val="0"/>
          <w:numId w:val="18"/>
        </w:numPr>
        <w:shd w:val="clear" w:color="auto" w:fill="auto"/>
        <w:tabs>
          <w:tab w:val="left" w:pos="803"/>
        </w:tabs>
        <w:spacing w:before="0" w:line="240" w:lineRule="auto"/>
        <w:ind w:left="720" w:hanging="340"/>
        <w:jc w:val="both"/>
        <w:rPr>
          <w:sz w:val="2"/>
          <w:szCs w:val="2"/>
        </w:rPr>
      </w:pPr>
      <w:proofErr w:type="spellStart"/>
      <w:r w:rsidRPr="00967607">
        <w:rPr>
          <w:rStyle w:val="26"/>
          <w:rFonts w:eastAsia="Microsoft Sans Serif"/>
          <w:u w:val="none"/>
        </w:rPr>
        <w:t>Бысик</w:t>
      </w:r>
      <w:proofErr w:type="spellEnd"/>
      <w:r w:rsidRPr="00967607">
        <w:rPr>
          <w:rStyle w:val="26"/>
          <w:rFonts w:eastAsia="Microsoft Sans Serif"/>
          <w:u w:val="none"/>
        </w:rPr>
        <w:t xml:space="preserve"> Н.В., </w:t>
      </w:r>
      <w:proofErr w:type="spellStart"/>
      <w:r w:rsidRPr="00967607">
        <w:rPr>
          <w:rStyle w:val="26"/>
          <w:rFonts w:eastAsia="Microsoft Sans Serif"/>
          <w:u w:val="none"/>
        </w:rPr>
        <w:t>Пинская</w:t>
      </w:r>
      <w:proofErr w:type="spellEnd"/>
      <w:r w:rsidRPr="00967607">
        <w:rPr>
          <w:rStyle w:val="26"/>
          <w:rFonts w:eastAsia="Microsoft Sans Serif"/>
          <w:u w:val="none"/>
        </w:rPr>
        <w:t xml:space="preserve"> М.А., </w:t>
      </w:r>
      <w:proofErr w:type="spellStart"/>
      <w:r w:rsidRPr="00967607">
        <w:rPr>
          <w:rStyle w:val="26"/>
          <w:rFonts w:eastAsia="Microsoft Sans Serif"/>
          <w:u w:val="none"/>
        </w:rPr>
        <w:t>Косарецкий</w:t>
      </w:r>
      <w:proofErr w:type="spellEnd"/>
      <w:r w:rsidRPr="00967607">
        <w:rPr>
          <w:rStyle w:val="26"/>
          <w:rFonts w:eastAsia="Microsoft Sans Serif"/>
          <w:u w:val="none"/>
        </w:rPr>
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</w:r>
      <w:proofErr w:type="spellStart"/>
      <w:r w:rsidRPr="00967607">
        <w:rPr>
          <w:rStyle w:val="26"/>
          <w:rFonts w:eastAsia="Microsoft Sans Serif"/>
          <w:u w:val="none"/>
        </w:rPr>
        <w:t>неуспешности</w:t>
      </w:r>
      <w:proofErr w:type="spellEnd"/>
      <w:r w:rsidRPr="00967607">
        <w:rPr>
          <w:rStyle w:val="26"/>
          <w:rFonts w:eastAsia="Microsoft Sans Serif"/>
          <w:u w:val="none"/>
        </w:rPr>
        <w:t>: Эмпирическая основа и ключевые составляющие // Психологическая наука и образование. 2018. Т. 23. № 5. С. 87-101.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Формирование адресных образовательных программ по работе с обучающимися с трудностями в обучении. Методические рекомендации ФГБНУ «Федеральный институт педагогических измерений» (ФИНИ)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«Навигатор по ресурсам индивидуализации и </w:t>
      </w:r>
      <w:proofErr w:type="spellStart"/>
      <w:r w:rsidRPr="00AB6E43">
        <w:rPr>
          <w:rStyle w:val="26"/>
          <w:u w:val="none"/>
        </w:rPr>
        <w:t>тьюторства</w:t>
      </w:r>
      <w:proofErr w:type="spellEnd"/>
      <w:r w:rsidRPr="00AB6E43">
        <w:rPr>
          <w:rStyle w:val="26"/>
          <w:u w:val="none"/>
        </w:rPr>
        <w:t>» (материалы Московского городского педагогического университета)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- лауреатов Всероссийского конкурса лучших психолого-педагогических программ и технологий в образовательной среде (2018-2019), ФГБОУ ВО МГННУ, Общественная организация «Федерация психологов образования России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0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Я - эффективный учитель: как мотивировать к учебе и повысить успешность «слабых» учащихся: учебно-методическое пособие / сост.: Н.В. </w:t>
      </w:r>
      <w:proofErr w:type="spellStart"/>
      <w:r w:rsidRPr="00AB6E43">
        <w:rPr>
          <w:rStyle w:val="26"/>
          <w:u w:val="none"/>
        </w:rPr>
        <w:t>Бысик</w:t>
      </w:r>
      <w:proofErr w:type="spellEnd"/>
      <w:r w:rsidRPr="00AB6E43">
        <w:rPr>
          <w:rStyle w:val="26"/>
          <w:u w:val="none"/>
        </w:rPr>
        <w:t xml:space="preserve">, В.С. </w:t>
      </w:r>
      <w:r w:rsidRPr="00AB6E43">
        <w:rPr>
          <w:rStyle w:val="26"/>
          <w:u w:val="none"/>
        </w:rPr>
        <w:lastRenderedPageBreak/>
        <w:t xml:space="preserve">Евтюхова, М.А.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>, М.: Университетская книга, 2017.</w:t>
      </w:r>
    </w:p>
    <w:p w:rsidR="00512DE5" w:rsidRPr="00AB6E43" w:rsidRDefault="005536DB" w:rsidP="00A0252C">
      <w:pPr>
        <w:pStyle w:val="25"/>
        <w:shd w:val="clear" w:color="auto" w:fill="auto"/>
        <w:spacing w:before="0" w:line="240" w:lineRule="auto"/>
        <w:ind w:right="320" w:firstLine="0"/>
        <w:jc w:val="center"/>
      </w:pPr>
      <w:r w:rsidRPr="00AB6E43">
        <w:rPr>
          <w:rStyle w:val="26"/>
          <w:u w:val="none"/>
        </w:rPr>
        <w:t>Глава 2. Формирующее оценивание - инструмент эффективного преподавания.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Зарецкий В. Как учителю работать с неуспевающим учеником: Теория и практика рефлексивно-</w:t>
      </w:r>
      <w:proofErr w:type="spellStart"/>
      <w:r w:rsidRPr="00AB6E43">
        <w:rPr>
          <w:rStyle w:val="26"/>
          <w:u w:val="none"/>
        </w:rPr>
        <w:t>деятельностного</w:t>
      </w:r>
      <w:proofErr w:type="spellEnd"/>
      <w:r w:rsidRPr="00AB6E43">
        <w:rPr>
          <w:rStyle w:val="26"/>
          <w:u w:val="none"/>
        </w:rPr>
        <w:t xml:space="preserve"> подхода. М.: Чистые пруды, 2011. 32 с. (Библиотечка «Первого сентября», серия «Воспитание. Образование. Педагогика»; </w:t>
      </w:r>
      <w:proofErr w:type="spellStart"/>
      <w:r w:rsidRPr="00AB6E43">
        <w:rPr>
          <w:rStyle w:val="26"/>
          <w:u w:val="none"/>
        </w:rPr>
        <w:t>вып</w:t>
      </w:r>
      <w:proofErr w:type="spellEnd"/>
      <w:r w:rsidRPr="00AB6E43">
        <w:rPr>
          <w:rStyle w:val="26"/>
          <w:u w:val="none"/>
        </w:rPr>
        <w:t>. 33)</w:t>
      </w:r>
      <w:r w:rsidRPr="00AB6E43">
        <w:t>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Дадли П. </w:t>
      </w:r>
      <w:r w:rsidRPr="00AB6E43">
        <w:rPr>
          <w:rStyle w:val="26"/>
          <w:u w:val="none"/>
          <w:lang w:val="en-US" w:eastAsia="en-US" w:bidi="en-US"/>
        </w:rPr>
        <w:t>Lesson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Study</w:t>
      </w:r>
      <w:r w:rsidRPr="00AB6E43">
        <w:rPr>
          <w:rStyle w:val="26"/>
          <w:u w:val="none"/>
          <w:lang w:eastAsia="en-US" w:bidi="en-US"/>
        </w:rPr>
        <w:t xml:space="preserve">: </w:t>
      </w:r>
      <w:r w:rsidRPr="00AB6E43">
        <w:rPr>
          <w:rStyle w:val="26"/>
          <w:u w:val="none"/>
        </w:rPr>
        <w:t>руководство. 2011.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Компетенции «4К»: формирование и оценка на уроке. Практические рекомендации / сост.: М.А. </w:t>
      </w:r>
      <w:proofErr w:type="spellStart"/>
      <w:r w:rsidRPr="00AB6E43">
        <w:rPr>
          <w:rStyle w:val="26"/>
          <w:u w:val="none"/>
        </w:rPr>
        <w:t>Пинская</w:t>
      </w:r>
      <w:proofErr w:type="spellEnd"/>
      <w:r w:rsidRPr="00AB6E43">
        <w:rPr>
          <w:rStyle w:val="26"/>
          <w:u w:val="none"/>
        </w:rPr>
        <w:t>, А.М. Михайлова. М.: Корпорация «Российский учебник», 2019.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Описание федерального проекта Союза «Молодые профессионалы (</w:t>
      </w:r>
      <w:proofErr w:type="spellStart"/>
      <w:r w:rsidRPr="00AB6E43">
        <w:rPr>
          <w:rStyle w:val="26"/>
          <w:u w:val="none"/>
        </w:rPr>
        <w:t>Ворлдскиллс</w:t>
      </w:r>
      <w:proofErr w:type="spellEnd"/>
      <w:r w:rsidRPr="00AB6E43">
        <w:rPr>
          <w:rStyle w:val="26"/>
          <w:u w:val="none"/>
        </w:rPr>
        <w:t xml:space="preserve"> Россия)», «Билет в будущее»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</w:r>
      <w:proofErr w:type="spellStart"/>
      <w:r w:rsidRPr="00AB6E43">
        <w:rPr>
          <w:rStyle w:val="26"/>
          <w:u w:val="none"/>
        </w:rPr>
        <w:t>девиантного</w:t>
      </w:r>
      <w:proofErr w:type="spellEnd"/>
      <w:r w:rsidRPr="00AB6E43">
        <w:rPr>
          <w:rStyle w:val="26"/>
          <w:u w:val="none"/>
        </w:rPr>
        <w:t xml:space="preserve"> поведения обучающихся. М.: МГППУ. 2018.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Пакет документов по внедрению школьных служб примирения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 xml:space="preserve">Российско-финская программа для начальной школы «Умелый класс: формирование социальных навыков как метод профилактики эмоциональных и поведенческих проблем у детей» </w:t>
      </w:r>
      <w:r w:rsidRPr="00AB6E43">
        <w:rPr>
          <w:rStyle w:val="26"/>
          <w:u w:val="none"/>
          <w:lang w:eastAsia="en-US" w:bidi="en-US"/>
        </w:rPr>
        <w:t>(</w:t>
      </w:r>
      <w:r w:rsidRPr="00AB6E43">
        <w:rPr>
          <w:rStyle w:val="26"/>
          <w:u w:val="none"/>
          <w:lang w:val="en-US" w:eastAsia="en-US" w:bidi="en-US"/>
        </w:rPr>
        <w:t>Helsinki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Brief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Therapy</w:t>
      </w:r>
      <w:r w:rsidRPr="00AB6E43">
        <w:rPr>
          <w:rStyle w:val="26"/>
          <w:u w:val="none"/>
          <w:lang w:eastAsia="en-US" w:bidi="en-US"/>
        </w:rPr>
        <w:t xml:space="preserve"> </w:t>
      </w:r>
      <w:r w:rsidRPr="00AB6E43">
        <w:rPr>
          <w:rStyle w:val="26"/>
          <w:u w:val="none"/>
          <w:lang w:val="en-US" w:eastAsia="en-US" w:bidi="en-US"/>
        </w:rPr>
        <w:t>Institute</w:t>
      </w:r>
      <w:r w:rsidRPr="00AB6E43">
        <w:rPr>
          <w:rStyle w:val="26"/>
          <w:u w:val="none"/>
          <w:lang w:eastAsia="en-US" w:bidi="en-US"/>
        </w:rPr>
        <w:t xml:space="preserve">, </w:t>
      </w:r>
      <w:r w:rsidRPr="00AB6E43">
        <w:rPr>
          <w:rStyle w:val="26"/>
          <w:u w:val="none"/>
        </w:rPr>
        <w:t>Финляндия).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40"/>
        <w:jc w:val="both"/>
      </w:pPr>
      <w:r w:rsidRPr="00AB6E43">
        <w:rPr>
          <w:rStyle w:val="26"/>
          <w:u w:val="none"/>
        </w:rPr>
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</w:r>
    </w:p>
    <w:p w:rsidR="00512DE5" w:rsidRPr="00AB6E43" w:rsidRDefault="005536DB" w:rsidP="00C237E2">
      <w:pPr>
        <w:pStyle w:val="25"/>
        <w:numPr>
          <w:ilvl w:val="0"/>
          <w:numId w:val="18"/>
        </w:numPr>
        <w:shd w:val="clear" w:color="auto" w:fill="auto"/>
        <w:tabs>
          <w:tab w:val="left" w:pos="794"/>
        </w:tabs>
        <w:spacing w:before="0" w:line="240" w:lineRule="auto"/>
        <w:ind w:left="720" w:hanging="360"/>
        <w:jc w:val="both"/>
      </w:pPr>
      <w:r w:rsidRPr="00967607">
        <w:rPr>
          <w:rStyle w:val="26"/>
          <w:rFonts w:eastAsia="Microsoft Sans Serif"/>
          <w:u w:val="none"/>
        </w:rPr>
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</w:r>
      <w:r w:rsidR="00967607">
        <w:rPr>
          <w:rStyle w:val="26"/>
          <w:rFonts w:eastAsia="Microsoft Sans Serif"/>
          <w:u w:val="none"/>
        </w:rPr>
        <w:t xml:space="preserve"> </w:t>
      </w:r>
      <w:proofErr w:type="gramStart"/>
      <w:r w:rsidRPr="00967607">
        <w:rPr>
          <w:rStyle w:val="26"/>
          <w:u w:val="none"/>
        </w:rPr>
        <w:t>Как</w:t>
      </w:r>
      <w:proofErr w:type="gramEnd"/>
      <w:r w:rsidRPr="00967607">
        <w:rPr>
          <w:rStyle w:val="26"/>
          <w:u w:val="none"/>
        </w:rPr>
        <w:t xml:space="preserve"> создать Управляющий совет в школе?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t xml:space="preserve">«Как организовать просвещение родителей?»: контент для организации просветительской работы, интересные практики </w:t>
      </w:r>
      <w:r w:rsidRPr="00AB6E43">
        <w:rPr>
          <w:lang w:eastAsia="en-US" w:bidi="en-US"/>
        </w:rPr>
        <w:t>(</w:t>
      </w:r>
      <w:proofErr w:type="spellStart"/>
      <w:r w:rsidRPr="00AB6E43">
        <w:rPr>
          <w:rStyle w:val="2f3"/>
          <w:u w:val="none"/>
        </w:rPr>
        <w:t>nra</w:t>
      </w:r>
      <w:proofErr w:type="spellEnd"/>
      <w:r w:rsidRPr="00AB6E43">
        <w:rPr>
          <w:rStyle w:val="2f3"/>
          <w:u w:val="none"/>
          <w:lang w:val="ru-RU"/>
        </w:rPr>
        <w:t>-</w:t>
      </w:r>
      <w:proofErr w:type="spellStart"/>
      <w:r w:rsidRPr="00AB6E43">
        <w:rPr>
          <w:rStyle w:val="2f3"/>
          <w:u w:val="none"/>
        </w:rPr>
        <w:t>russia</w:t>
      </w:r>
      <w:proofErr w:type="spellEnd"/>
      <w:r w:rsidRPr="00AB6E43">
        <w:rPr>
          <w:rStyle w:val="2f3"/>
          <w:u w:val="none"/>
          <w:lang w:val="ru-RU"/>
        </w:rPr>
        <w:t>.</w:t>
      </w:r>
      <w:proofErr w:type="spellStart"/>
      <w:r w:rsidRPr="00AB6E43">
        <w:rPr>
          <w:rStyle w:val="2f3"/>
          <w:u w:val="none"/>
        </w:rPr>
        <w:t>ru</w:t>
      </w:r>
      <w:proofErr w:type="spellEnd"/>
      <w:r w:rsidRPr="00AB6E43">
        <w:rPr>
          <w:rStyle w:val="2f2"/>
          <w:lang w:eastAsia="en-US" w:bidi="en-US"/>
        </w:rPr>
        <w:t xml:space="preserve">; </w:t>
      </w:r>
      <w:proofErr w:type="spellStart"/>
      <w:r w:rsidRPr="00AB6E43">
        <w:rPr>
          <w:rStyle w:val="2f3"/>
          <w:u w:val="none"/>
        </w:rPr>
        <w:t>ruroditel</w:t>
      </w:r>
      <w:proofErr w:type="spellEnd"/>
      <w:r w:rsidRPr="00AB6E43">
        <w:rPr>
          <w:rStyle w:val="2f3"/>
          <w:u w:val="none"/>
          <w:lang w:val="ru-RU"/>
        </w:rPr>
        <w:t>.</w:t>
      </w:r>
      <w:proofErr w:type="spellStart"/>
      <w:r w:rsidRPr="00AB6E43">
        <w:rPr>
          <w:rStyle w:val="2f3"/>
          <w:u w:val="none"/>
        </w:rPr>
        <w:t>ru</w:t>
      </w:r>
      <w:proofErr w:type="spellEnd"/>
      <w:r w:rsidRPr="00AB6E43">
        <w:rPr>
          <w:rStyle w:val="2f2"/>
          <w:lang w:eastAsia="en-US" w:bidi="en-US"/>
        </w:rPr>
        <w:t xml:space="preserve">; </w:t>
      </w:r>
      <w:proofErr w:type="spellStart"/>
      <w:proofErr w:type="gramStart"/>
      <w:r w:rsidRPr="00AB6E43">
        <w:rPr>
          <w:rStyle w:val="2f3"/>
          <w:u w:val="none"/>
          <w:lang w:val="ru-RU" w:eastAsia="ru-RU" w:bidi="ru-RU"/>
        </w:rPr>
        <w:t>растимдетей.рф</w:t>
      </w:r>
      <w:proofErr w:type="spellEnd"/>
      <w:proofErr w:type="gramEnd"/>
      <w:r w:rsidRPr="00AB6E43">
        <w:t>)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rPr>
          <w:rStyle w:val="2f2"/>
        </w:rPr>
        <w:t xml:space="preserve"> </w:t>
      </w:r>
      <w:r w:rsidRPr="00AB6E43">
        <w:rPr>
          <w:rStyle w:val="26"/>
          <w:u w:val="none"/>
        </w:rPr>
        <w:t xml:space="preserve">Поливанова К.Н., </w:t>
      </w:r>
      <w:proofErr w:type="spellStart"/>
      <w:r w:rsidRPr="00AB6E43">
        <w:rPr>
          <w:rStyle w:val="26"/>
          <w:u w:val="none"/>
        </w:rPr>
        <w:t>Вопилова</w:t>
      </w:r>
      <w:proofErr w:type="spellEnd"/>
      <w:r w:rsidRPr="00AB6E43">
        <w:rPr>
          <w:rStyle w:val="26"/>
          <w:u w:val="none"/>
        </w:rPr>
        <w:t xml:space="preserve"> И.Е., Михайлова (Козьмина) Я.Я.,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А.К., </w:t>
      </w:r>
      <w:proofErr w:type="spellStart"/>
      <w:r w:rsidRPr="00AB6E43">
        <w:rPr>
          <w:rStyle w:val="26"/>
          <w:u w:val="none"/>
        </w:rPr>
        <w:t>Сивак</w:t>
      </w:r>
      <w:proofErr w:type="spellEnd"/>
      <w:r w:rsidRPr="00AB6E43">
        <w:rPr>
          <w:rStyle w:val="26"/>
          <w:u w:val="none"/>
        </w:rPr>
        <w:t xml:space="preserve"> Е.В. </w:t>
      </w:r>
      <w:proofErr w:type="spellStart"/>
      <w:r w:rsidRPr="00AB6E43">
        <w:rPr>
          <w:rStyle w:val="26"/>
          <w:u w:val="none"/>
        </w:rPr>
        <w:t>Самоэффективность</w:t>
      </w:r>
      <w:proofErr w:type="spellEnd"/>
      <w:r w:rsidRPr="00AB6E43">
        <w:rPr>
          <w:rStyle w:val="26"/>
          <w:u w:val="none"/>
        </w:rPr>
        <w:t xml:space="preserve"> как содержательная основа образовательных программ для родителей // Вопросы образования. 2015. № 4. С. 184-200.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 Родительская вовлеченность в формирование образовательного пространства детей // Педагогика. 2019. № 8. С. 64-72.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МГ1ШУ. 2018. С. 156</w:t>
      </w:r>
      <w:r w:rsidRPr="00AB6E43">
        <w:rPr>
          <w:rStyle w:val="26"/>
          <w:u w:val="none"/>
        </w:rPr>
        <w:softHyphen/>
        <w:t>159.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Антипкина</w:t>
      </w:r>
      <w:proofErr w:type="spellEnd"/>
      <w:r w:rsidRPr="00AB6E43">
        <w:rPr>
          <w:rStyle w:val="26"/>
          <w:u w:val="none"/>
        </w:rPr>
        <w:t xml:space="preserve"> И.В.,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 Вовлеченность родителей третьеклассников в учебные дела детей // Вопросы образования. 2018. № 4. С. 230</w:t>
      </w:r>
      <w:r w:rsidRPr="00AB6E43">
        <w:rPr>
          <w:rStyle w:val="26"/>
          <w:u w:val="none"/>
        </w:rPr>
        <w:softHyphen/>
        <w:t>260.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Шакарова</w:t>
      </w:r>
      <w:proofErr w:type="spellEnd"/>
      <w:r w:rsidRPr="00AB6E43">
        <w:rPr>
          <w:rStyle w:val="26"/>
          <w:u w:val="none"/>
        </w:rPr>
        <w:t xml:space="preserve"> М.А. Коммуникация семьи и школы: ключевые особенности на современном этапе // Вопросы образования. 2018. № 3. С. 196-215.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spacing w:before="0" w:line="240" w:lineRule="auto"/>
        <w:ind w:left="720" w:hanging="360"/>
        <w:jc w:val="both"/>
      </w:pPr>
      <w:r w:rsidRPr="00AB6E43">
        <w:t xml:space="preserve"> </w:t>
      </w:r>
      <w:proofErr w:type="spellStart"/>
      <w:r w:rsidRPr="00AB6E43">
        <w:rPr>
          <w:rStyle w:val="26"/>
          <w:u w:val="none"/>
        </w:rPr>
        <w:t>Любицкая</w:t>
      </w:r>
      <w:proofErr w:type="spellEnd"/>
      <w:r w:rsidRPr="00AB6E43">
        <w:rPr>
          <w:rStyle w:val="26"/>
          <w:u w:val="none"/>
        </w:rPr>
        <w:t xml:space="preserve"> К.А., </w:t>
      </w:r>
      <w:proofErr w:type="spellStart"/>
      <w:r w:rsidRPr="00AB6E43">
        <w:rPr>
          <w:rStyle w:val="26"/>
          <w:u w:val="none"/>
        </w:rPr>
        <w:t>Нисская</w:t>
      </w:r>
      <w:proofErr w:type="spellEnd"/>
      <w:r w:rsidRPr="00AB6E43">
        <w:rPr>
          <w:rStyle w:val="26"/>
          <w:u w:val="none"/>
        </w:rPr>
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СПб.: РГПУ им. А.И. Герцена, 2018. Т. 4. С. 218-225.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 xml:space="preserve">Организация просветительской работы с родителями по вопросам профилактики </w:t>
      </w:r>
      <w:proofErr w:type="spellStart"/>
      <w:r w:rsidRPr="00AB6E43">
        <w:rPr>
          <w:rStyle w:val="26"/>
          <w:u w:val="none"/>
        </w:rPr>
        <w:t>девиантного</w:t>
      </w:r>
      <w:proofErr w:type="spellEnd"/>
      <w:r w:rsidRPr="00AB6E43">
        <w:rPr>
          <w:rStyle w:val="26"/>
          <w:u w:val="none"/>
        </w:rPr>
        <w:t xml:space="preserve"> поведения. Методические рекомендации для руководителей образовательных организаций / сост.: Дворянчиков Н.В., </w:t>
      </w:r>
      <w:proofErr w:type="spellStart"/>
      <w:r w:rsidRPr="00AB6E43">
        <w:rPr>
          <w:rStyle w:val="26"/>
          <w:u w:val="none"/>
        </w:rPr>
        <w:t>Делибалт</w:t>
      </w:r>
      <w:proofErr w:type="spellEnd"/>
      <w:r w:rsidRPr="00AB6E43">
        <w:rPr>
          <w:rStyle w:val="26"/>
          <w:u w:val="none"/>
        </w:rPr>
        <w:t xml:space="preserve"> В.В., </w:t>
      </w:r>
      <w:proofErr w:type="spellStart"/>
      <w:r w:rsidRPr="00AB6E43">
        <w:rPr>
          <w:rStyle w:val="26"/>
          <w:u w:val="none"/>
        </w:rPr>
        <w:t>Казина</w:t>
      </w:r>
      <w:proofErr w:type="spellEnd"/>
      <w:r w:rsidRPr="00AB6E43">
        <w:rPr>
          <w:rStyle w:val="26"/>
          <w:u w:val="none"/>
        </w:rPr>
        <w:t xml:space="preserve"> А.О., </w:t>
      </w:r>
      <w:proofErr w:type="spellStart"/>
      <w:r w:rsidRPr="00AB6E43">
        <w:rPr>
          <w:rStyle w:val="26"/>
          <w:u w:val="none"/>
        </w:rPr>
        <w:t>Лаврешкин</w:t>
      </w:r>
      <w:proofErr w:type="spellEnd"/>
      <w:r w:rsidRPr="00AB6E43">
        <w:rPr>
          <w:rStyle w:val="26"/>
          <w:u w:val="none"/>
        </w:rPr>
        <w:t xml:space="preserve"> Н.В., </w:t>
      </w:r>
      <w:proofErr w:type="spellStart"/>
      <w:r w:rsidRPr="00AB6E43">
        <w:rPr>
          <w:rStyle w:val="26"/>
          <w:u w:val="none"/>
        </w:rPr>
        <w:t>Вихристюк</w:t>
      </w:r>
      <w:proofErr w:type="spellEnd"/>
      <w:r w:rsidRPr="00AB6E43">
        <w:rPr>
          <w:rStyle w:val="26"/>
          <w:u w:val="none"/>
        </w:rPr>
        <w:t xml:space="preserve"> О.В., </w:t>
      </w:r>
      <w:proofErr w:type="spellStart"/>
      <w:r w:rsidRPr="00AB6E43">
        <w:rPr>
          <w:rStyle w:val="26"/>
          <w:u w:val="none"/>
        </w:rPr>
        <w:t>Гаязова</w:t>
      </w:r>
      <w:proofErr w:type="spellEnd"/>
      <w:r w:rsidRPr="00AB6E43">
        <w:rPr>
          <w:rStyle w:val="26"/>
          <w:u w:val="none"/>
        </w:rPr>
        <w:t xml:space="preserve"> Л. А., Власова Н.В., Богданович </w:t>
      </w:r>
      <w:r w:rsidRPr="00AB6E43">
        <w:rPr>
          <w:rStyle w:val="26"/>
          <w:u w:val="none"/>
        </w:rPr>
        <w:lastRenderedPageBreak/>
        <w:t xml:space="preserve">Н.В., </w:t>
      </w:r>
      <w:proofErr w:type="spellStart"/>
      <w:r w:rsidRPr="00AB6E43">
        <w:rPr>
          <w:rStyle w:val="26"/>
          <w:u w:val="none"/>
        </w:rPr>
        <w:t>Чернушевич</w:t>
      </w:r>
      <w:proofErr w:type="spellEnd"/>
      <w:r w:rsidRPr="00AB6E43">
        <w:rPr>
          <w:rStyle w:val="26"/>
          <w:u w:val="none"/>
        </w:rPr>
        <w:t xml:space="preserve"> В.А., Чиркина Р.В., Банников ГС. М.: ФГБОУ ВО МГШГУ, 2018. 112 с.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69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Опыт работы школьных служб примирения в России: Сборник материалов. М.: МОО Центр «Судебно-правовая реформа», 2014. 148 с.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Восстановительный подход в работе педагога-психолога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Восстановительный подход в работе классного руководителя и педагога</w:t>
      </w:r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 w:rsidRPr="00AB6E43">
        <w:rPr>
          <w:rStyle w:val="26"/>
          <w:u w:val="none"/>
        </w:rPr>
        <w:t>Психическое здоровье детей и подростков в контексте психологической службы. 4-е изд. / под ред. И.В. Дубровиной. Екатеринбург: Деловая книга, 2000. 176 с.</w:t>
      </w:r>
    </w:p>
    <w:p w:rsidR="00512DE5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</w:pPr>
      <w:r>
        <w:t xml:space="preserve">Методические рекомендации по сопровождению детей с ограниченными возможностями здоровья в условиях инклюзивного образования / Институт проблем инклюзивного образования МГППУ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015E1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15E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inclusive</w:t>
        </w:r>
        <w:r w:rsidRPr="00015E19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015E1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015E1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nashi</w:t>
        </w:r>
        <w:r w:rsidRPr="00015E19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izdaniya</w:t>
        </w:r>
        <w:proofErr w:type="spellEnd"/>
        <w:r w:rsidRPr="00015E19">
          <w:rPr>
            <w:rStyle w:val="a3"/>
            <w:lang w:eastAsia="en-US" w:bidi="en-US"/>
          </w:rPr>
          <w:t>-2/</w:t>
        </w:r>
      </w:hyperlink>
    </w:p>
    <w:p w:rsidR="00512DE5" w:rsidRPr="00AB6E43" w:rsidRDefault="005536DB" w:rsidP="00A0252C">
      <w:pPr>
        <w:pStyle w:val="25"/>
        <w:numPr>
          <w:ilvl w:val="0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720" w:hanging="360"/>
        <w:jc w:val="both"/>
        <w:rPr>
          <w:rStyle w:val="26"/>
          <w:u w:val="none"/>
        </w:rPr>
      </w:pPr>
      <w:r w:rsidRPr="00AB6E43">
        <w:rPr>
          <w:rStyle w:val="26"/>
          <w:u w:val="none"/>
        </w:rPr>
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</w:r>
      <w:proofErr w:type="spellStart"/>
      <w:r w:rsidRPr="00AB6E43">
        <w:rPr>
          <w:rStyle w:val="26"/>
          <w:u w:val="none"/>
        </w:rPr>
        <w:t>Хухлаева</w:t>
      </w:r>
      <w:proofErr w:type="spellEnd"/>
      <w:r w:rsidRPr="00AB6E43">
        <w:rPr>
          <w:rStyle w:val="26"/>
          <w:u w:val="none"/>
        </w:rPr>
        <w:t>, М.Ю. Чибисовой. М.: МГ1ШУ. 2013. 273 с.</w:t>
      </w:r>
    </w:p>
    <w:p w:rsidR="00512DE5" w:rsidRPr="00AB6E43" w:rsidRDefault="00512DE5" w:rsidP="00A0252C">
      <w:pPr>
        <w:rPr>
          <w:sz w:val="2"/>
          <w:szCs w:val="2"/>
        </w:rPr>
      </w:pPr>
    </w:p>
    <w:p w:rsidR="00512DE5" w:rsidRPr="00AB6E43" w:rsidRDefault="00512DE5" w:rsidP="00A0252C">
      <w:pPr>
        <w:rPr>
          <w:sz w:val="2"/>
          <w:szCs w:val="2"/>
        </w:rPr>
      </w:pPr>
    </w:p>
    <w:sectPr w:rsidR="00512DE5" w:rsidRPr="00AB6E43">
      <w:pgSz w:w="11900" w:h="16840"/>
      <w:pgMar w:top="671" w:right="812" w:bottom="671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B" w:rsidRDefault="00701A3B">
      <w:r>
        <w:separator/>
      </w:r>
    </w:p>
  </w:endnote>
  <w:endnote w:type="continuationSeparator" w:id="0">
    <w:p w:rsidR="00701A3B" w:rsidRDefault="0070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19" w:rsidRDefault="00015E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4215765</wp:posOffset>
              </wp:positionH>
              <wp:positionV relativeFrom="page">
                <wp:posOffset>9930765</wp:posOffset>
              </wp:positionV>
              <wp:extent cx="149225" cy="147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E19" w:rsidRDefault="00015E1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607" w:rsidRPr="00967607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95pt;margin-top:781.95pt;width:11.7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F3qA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" filled="f" stroked="f">
              <v:textbox style="mso-fit-shape-to-text:t" inset="0,0,0,0">
                <w:txbxContent>
                  <w:p w:rsidR="00015E19" w:rsidRDefault="00015E1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607" w:rsidRPr="00967607">
                      <w:rPr>
                        <w:rStyle w:val="a9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B" w:rsidRDefault="00701A3B">
      <w:r>
        <w:separator/>
      </w:r>
    </w:p>
  </w:footnote>
  <w:footnote w:type="continuationSeparator" w:id="0">
    <w:p w:rsidR="00701A3B" w:rsidRDefault="0070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19" w:rsidRDefault="00015E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44F"/>
    <w:multiLevelType w:val="multilevel"/>
    <w:tmpl w:val="330A52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553B1"/>
    <w:multiLevelType w:val="multilevel"/>
    <w:tmpl w:val="C6EE250E"/>
    <w:lvl w:ilvl="0">
      <w:start w:val="3"/>
      <w:numFmt w:val="decimal"/>
      <w:lvlText w:val="3.7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92CD9"/>
    <w:multiLevelType w:val="multilevel"/>
    <w:tmpl w:val="924AB8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373CB"/>
    <w:multiLevelType w:val="hybridMultilevel"/>
    <w:tmpl w:val="F164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99A"/>
    <w:multiLevelType w:val="multilevel"/>
    <w:tmpl w:val="D31EE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0E56B7"/>
    <w:multiLevelType w:val="multilevel"/>
    <w:tmpl w:val="F2E26E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2D4506"/>
    <w:multiLevelType w:val="multilevel"/>
    <w:tmpl w:val="6C68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9585E"/>
    <w:multiLevelType w:val="hybridMultilevel"/>
    <w:tmpl w:val="3C4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3BC8"/>
    <w:multiLevelType w:val="multilevel"/>
    <w:tmpl w:val="53509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17443D"/>
    <w:multiLevelType w:val="hybridMultilevel"/>
    <w:tmpl w:val="55F28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62C5"/>
    <w:multiLevelType w:val="hybridMultilevel"/>
    <w:tmpl w:val="E522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03A4"/>
    <w:multiLevelType w:val="multilevel"/>
    <w:tmpl w:val="CA0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0E6C49"/>
    <w:multiLevelType w:val="multilevel"/>
    <w:tmpl w:val="EC226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34B22"/>
    <w:multiLevelType w:val="multilevel"/>
    <w:tmpl w:val="291A1CF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863106"/>
    <w:multiLevelType w:val="multilevel"/>
    <w:tmpl w:val="C4AA32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8B0ED8"/>
    <w:multiLevelType w:val="hybridMultilevel"/>
    <w:tmpl w:val="C3F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4CAC"/>
    <w:multiLevelType w:val="multilevel"/>
    <w:tmpl w:val="317CD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C1C51"/>
    <w:multiLevelType w:val="multilevel"/>
    <w:tmpl w:val="2A986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70C32"/>
    <w:multiLevelType w:val="hybridMultilevel"/>
    <w:tmpl w:val="27B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3AE1"/>
    <w:multiLevelType w:val="hybridMultilevel"/>
    <w:tmpl w:val="18EC8AF8"/>
    <w:lvl w:ilvl="0" w:tplc="37E46E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EC2E85"/>
    <w:multiLevelType w:val="hybridMultilevel"/>
    <w:tmpl w:val="E3B65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A43039"/>
    <w:multiLevelType w:val="hybridMultilevel"/>
    <w:tmpl w:val="51884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76C"/>
    <w:multiLevelType w:val="multilevel"/>
    <w:tmpl w:val="4C1097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8F72EB"/>
    <w:multiLevelType w:val="multilevel"/>
    <w:tmpl w:val="FD60E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093561"/>
    <w:multiLevelType w:val="multilevel"/>
    <w:tmpl w:val="FF54FBF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654C18"/>
    <w:multiLevelType w:val="hybridMultilevel"/>
    <w:tmpl w:val="08701A40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8510A"/>
    <w:multiLevelType w:val="hybridMultilevel"/>
    <w:tmpl w:val="6382CE34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B3CC0"/>
    <w:multiLevelType w:val="multilevel"/>
    <w:tmpl w:val="B300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D22D8F"/>
    <w:multiLevelType w:val="multilevel"/>
    <w:tmpl w:val="F21A5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2"/>
  </w:num>
  <w:num w:numId="9">
    <w:abstractNumId w:val="13"/>
  </w:num>
  <w:num w:numId="10">
    <w:abstractNumId w:val="6"/>
  </w:num>
  <w:num w:numId="11">
    <w:abstractNumId w:val="1"/>
  </w:num>
  <w:num w:numId="12">
    <w:abstractNumId w:val="23"/>
  </w:num>
  <w:num w:numId="13">
    <w:abstractNumId w:val="24"/>
  </w:num>
  <w:num w:numId="14">
    <w:abstractNumId w:val="27"/>
  </w:num>
  <w:num w:numId="15">
    <w:abstractNumId w:val="12"/>
  </w:num>
  <w:num w:numId="16">
    <w:abstractNumId w:val="28"/>
  </w:num>
  <w:num w:numId="17">
    <w:abstractNumId w:val="2"/>
  </w:num>
  <w:num w:numId="18">
    <w:abstractNumId w:val="16"/>
  </w:num>
  <w:num w:numId="19">
    <w:abstractNumId w:val="7"/>
  </w:num>
  <w:num w:numId="20">
    <w:abstractNumId w:val="9"/>
  </w:num>
  <w:num w:numId="21">
    <w:abstractNumId w:val="15"/>
  </w:num>
  <w:num w:numId="22">
    <w:abstractNumId w:val="3"/>
  </w:num>
  <w:num w:numId="23">
    <w:abstractNumId w:val="20"/>
  </w:num>
  <w:num w:numId="24">
    <w:abstractNumId w:val="18"/>
  </w:num>
  <w:num w:numId="25">
    <w:abstractNumId w:val="21"/>
  </w:num>
  <w:num w:numId="26">
    <w:abstractNumId w:val="19"/>
  </w:num>
  <w:num w:numId="27">
    <w:abstractNumId w:val="25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5"/>
    <w:rsid w:val="00015E19"/>
    <w:rsid w:val="000A2603"/>
    <w:rsid w:val="000A5C75"/>
    <w:rsid w:val="001253FA"/>
    <w:rsid w:val="00181815"/>
    <w:rsid w:val="001C616E"/>
    <w:rsid w:val="00333EFC"/>
    <w:rsid w:val="00383EBB"/>
    <w:rsid w:val="003B3A09"/>
    <w:rsid w:val="00512DE5"/>
    <w:rsid w:val="005536DB"/>
    <w:rsid w:val="00585868"/>
    <w:rsid w:val="006E5038"/>
    <w:rsid w:val="00701A3B"/>
    <w:rsid w:val="00763384"/>
    <w:rsid w:val="007E5193"/>
    <w:rsid w:val="008C3686"/>
    <w:rsid w:val="008F4853"/>
    <w:rsid w:val="00967607"/>
    <w:rsid w:val="009E0C76"/>
    <w:rsid w:val="009E3560"/>
    <w:rsid w:val="00A0252C"/>
    <w:rsid w:val="00A22142"/>
    <w:rsid w:val="00A8650B"/>
    <w:rsid w:val="00AB6E43"/>
    <w:rsid w:val="00AB7348"/>
    <w:rsid w:val="00B87EFE"/>
    <w:rsid w:val="00C80276"/>
    <w:rsid w:val="00CE4003"/>
    <w:rsid w:val="00D440FF"/>
    <w:rsid w:val="00E65091"/>
    <w:rsid w:val="00EC694C"/>
    <w:rsid w:val="00F245E2"/>
    <w:rsid w:val="00F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D9D9E"/>
  <w15:docId w15:val="{625F440F-9AB4-494B-BAA5-54A627E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Exact0">
    <w:name w:val="Основной текст (2)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c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главление (2)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82" w:lineRule="exact"/>
      <w:jc w:val="center"/>
    </w:pPr>
    <w:rPr>
      <w:rFonts w:ascii="Trebuchet MS" w:eastAsia="Trebuchet MS" w:hAnsi="Trebuchet MS" w:cs="Trebuchet MS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ndara" w:eastAsia="Candara" w:hAnsi="Candara" w:cs="Candara"/>
      <w:b/>
      <w:bCs/>
      <w:sz w:val="58"/>
      <w:szCs w:val="5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line="466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ind w:hanging="44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3">
    <w:name w:val="toc 2"/>
    <w:basedOn w:val="a"/>
    <w:link w:val="22"/>
    <w:autoRedefine/>
    <w:pPr>
      <w:shd w:val="clear" w:color="auto" w:fill="FFFFFF"/>
      <w:spacing w:before="180" w:after="18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540" w:line="31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after="360" w:line="0" w:lineRule="atLeas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after="18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240" w:after="360" w:line="370" w:lineRule="exact"/>
      <w:ind w:hanging="3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283" w:lineRule="exact"/>
      <w:ind w:hanging="7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f0">
    <w:name w:val="Оглавление (2)"/>
    <w:basedOn w:val="a"/>
    <w:link w:val="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34">
    <w:name w:val="toc 3"/>
    <w:basedOn w:val="a"/>
    <w:autoRedefine/>
    <w:pPr>
      <w:shd w:val="clear" w:color="auto" w:fill="FFFFFF"/>
      <w:spacing w:before="180" w:after="18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3B3A0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3A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39"/>
    <w:rsid w:val="00AB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ra-russ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a-russia.ru/glavnava/meroprivativa/vovlechenie-roditelej-v-obrazovanie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clusive-edu.ru/nashi-izdaniya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a-russia.ru/glavnava/meroprivativa/vovlechenie-roditelej-v-obrazovani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vjournals.ru/files/27577/vestnik_psvobr_2009_3_Dubrovina.pdf" TargetMode="External"/><Relationship Id="rId10" Type="http://schemas.openxmlformats.org/officeDocument/2006/relationships/hyperlink" Target="https://nra-russia.ru/glavnava/meroprivativa/vovlechenie-roditelej-v-obrazovanie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8494-46E7-40AA-98FF-67988D7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Методрекомендации по ШНОР 02-09-2020.docx</vt:lpstr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Методрекомендации по ШНОР 02-09-2020.docx</dc:title>
  <dc:subject/>
  <dc:creator>Елена Викторовна Астапова</dc:creator>
  <cp:keywords/>
  <cp:lastModifiedBy>лидья точиева</cp:lastModifiedBy>
  <cp:revision>12</cp:revision>
  <dcterms:created xsi:type="dcterms:W3CDTF">2020-12-16T08:29:00Z</dcterms:created>
  <dcterms:modified xsi:type="dcterms:W3CDTF">2021-09-13T22:09:00Z</dcterms:modified>
</cp:coreProperties>
</file>