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63" w:rsidRPr="006E0089" w:rsidRDefault="008A3488" w:rsidP="006E0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0089" w:rsidRDefault="00101F63" w:rsidP="006E0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89">
        <w:rPr>
          <w:rFonts w:ascii="Times New Roman" w:hAnsi="Times New Roman" w:cs="Times New Roman"/>
          <w:b/>
          <w:sz w:val="28"/>
          <w:szCs w:val="28"/>
        </w:rPr>
        <w:t>по мониторингу получения рисковых профилей школами – участницами проекта «500+» Республики Ингушетия</w:t>
      </w:r>
      <w:r w:rsidR="006E0089">
        <w:rPr>
          <w:rFonts w:ascii="Times New Roman" w:hAnsi="Times New Roman" w:cs="Times New Roman"/>
          <w:b/>
          <w:sz w:val="28"/>
          <w:szCs w:val="28"/>
        </w:rPr>
        <w:t>.</w:t>
      </w:r>
    </w:p>
    <w:p w:rsidR="0089263C" w:rsidRPr="006E0089" w:rsidRDefault="006E0089" w:rsidP="006E0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Кластеризация </w:t>
      </w:r>
      <w:r w:rsidR="00101F63" w:rsidRPr="006E0089">
        <w:rPr>
          <w:rFonts w:ascii="Times New Roman" w:hAnsi="Times New Roman" w:cs="Times New Roman"/>
          <w:b/>
          <w:sz w:val="28"/>
          <w:szCs w:val="28"/>
        </w:rPr>
        <w:t xml:space="preserve"> РПШ</w:t>
      </w:r>
      <w:proofErr w:type="gramEnd"/>
      <w:r w:rsidR="00101F63" w:rsidRPr="006E0089">
        <w:rPr>
          <w:rFonts w:ascii="Times New Roman" w:hAnsi="Times New Roman" w:cs="Times New Roman"/>
          <w:b/>
          <w:sz w:val="28"/>
          <w:szCs w:val="28"/>
        </w:rPr>
        <w:t xml:space="preserve"> школ</w:t>
      </w:r>
    </w:p>
    <w:p w:rsidR="00101F63" w:rsidRDefault="00101F63" w:rsidP="00101F63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95EEF" w:rsidRDefault="00101F63" w:rsidP="001356EE">
      <w:pPr>
        <w:spacing w:after="0" w:line="276" w:lineRule="auto"/>
        <w:ind w:left="-993"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01F6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рамках </w:t>
      </w:r>
      <w:r w:rsidRPr="00101F63">
        <w:rPr>
          <w:rFonts w:ascii="Times New Roman" w:eastAsia="Calibri" w:hAnsi="Times New Roman" w:cs="Times New Roman"/>
          <w:sz w:val="26"/>
          <w:szCs w:val="26"/>
        </w:rPr>
        <w:t xml:space="preserve">реализации Проекта «500+» </w:t>
      </w:r>
      <w:r w:rsidR="00495EEF" w:rsidRPr="00101F63">
        <w:rPr>
          <w:rFonts w:ascii="Times New Roman" w:eastAsia="Calibri" w:hAnsi="Times New Roman" w:cs="Times New Roman"/>
          <w:sz w:val="26"/>
          <w:szCs w:val="26"/>
        </w:rPr>
        <w:t xml:space="preserve">в 2022 году </w:t>
      </w:r>
      <w:r w:rsidR="00495EE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95EEF" w:rsidRPr="00101F63">
        <w:rPr>
          <w:rFonts w:ascii="Times New Roman" w:eastAsia="Calibri" w:hAnsi="Times New Roman" w:cs="Times New Roman"/>
          <w:sz w:val="26"/>
          <w:szCs w:val="26"/>
        </w:rPr>
        <w:t>Республик</w:t>
      </w:r>
      <w:r w:rsidR="00495EEF">
        <w:rPr>
          <w:rFonts w:ascii="Times New Roman" w:eastAsia="Calibri" w:hAnsi="Times New Roman" w:cs="Times New Roman"/>
          <w:sz w:val="26"/>
          <w:szCs w:val="26"/>
        </w:rPr>
        <w:t>е</w:t>
      </w:r>
      <w:r w:rsidR="00495EEF" w:rsidRPr="00101F63">
        <w:rPr>
          <w:rFonts w:ascii="Times New Roman" w:eastAsia="Calibri" w:hAnsi="Times New Roman" w:cs="Times New Roman"/>
          <w:sz w:val="26"/>
          <w:szCs w:val="26"/>
        </w:rPr>
        <w:t xml:space="preserve"> Ингушетия </w:t>
      </w:r>
      <w:r w:rsidRPr="00101F63">
        <w:rPr>
          <w:rFonts w:ascii="Times New Roman" w:eastAsia="Calibri" w:hAnsi="Times New Roman" w:cs="Times New Roman"/>
          <w:sz w:val="26"/>
          <w:szCs w:val="26"/>
        </w:rPr>
        <w:t>(письмо ФГБУ «ФИОКО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№ 02-21/683 от 22.11.2021 г.), </w:t>
      </w:r>
      <w:r w:rsidR="00495EEF">
        <w:rPr>
          <w:rFonts w:ascii="Times New Roman" w:eastAsia="Calibri" w:hAnsi="Times New Roman" w:cs="Times New Roman"/>
          <w:sz w:val="26"/>
          <w:szCs w:val="26"/>
        </w:rPr>
        <w:t>были отобраны 6</w:t>
      </w:r>
      <w:r w:rsidR="001356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5EEF" w:rsidRPr="00495EEF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организаций, </w:t>
      </w:r>
      <w:r w:rsidR="00495EEF">
        <w:rPr>
          <w:rFonts w:ascii="Times New Roman" w:eastAsia="Calibri" w:hAnsi="Times New Roman" w:cs="Times New Roman"/>
          <w:sz w:val="26"/>
          <w:szCs w:val="26"/>
        </w:rPr>
        <w:t>показавшие</w:t>
      </w:r>
      <w:r w:rsidR="00495EEF" w:rsidRPr="00495EEF">
        <w:rPr>
          <w:rFonts w:ascii="Times New Roman" w:eastAsia="Calibri" w:hAnsi="Times New Roman" w:cs="Times New Roman"/>
          <w:sz w:val="26"/>
          <w:szCs w:val="26"/>
        </w:rPr>
        <w:t xml:space="preserve"> низкие образовательные результаты обучающихся (далее - ШНОР)</w:t>
      </w:r>
      <w:r w:rsidR="00495E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1F63" w:rsidRDefault="00495EEF" w:rsidP="001356EE">
      <w:pPr>
        <w:spacing w:after="0" w:line="276" w:lineRule="auto"/>
        <w:ind w:left="-993"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495E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6EE" w:rsidRPr="00495EEF">
        <w:rPr>
          <w:rFonts w:ascii="Times New Roman" w:eastAsia="Calibri" w:hAnsi="Times New Roman" w:cs="Times New Roman"/>
          <w:sz w:val="26"/>
          <w:szCs w:val="26"/>
        </w:rPr>
        <w:t>Для</w:t>
      </w:r>
      <w:r w:rsidR="001356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56EE" w:rsidRPr="00495EEF">
        <w:rPr>
          <w:rFonts w:ascii="Times New Roman" w:eastAsia="Calibri" w:hAnsi="Times New Roman" w:cs="Times New Roman"/>
          <w:sz w:val="26"/>
          <w:szCs w:val="26"/>
        </w:rPr>
        <w:t>сбора</w:t>
      </w:r>
      <w:r w:rsidRPr="00495EEF">
        <w:rPr>
          <w:rFonts w:ascii="Times New Roman" w:eastAsia="Calibri" w:hAnsi="Times New Roman" w:cs="Times New Roman"/>
          <w:sz w:val="26"/>
          <w:szCs w:val="26"/>
        </w:rPr>
        <w:t xml:space="preserve"> сведений об образовательной ситуации и формирования рискового профиля школ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ы, участвующей в проекте «500+», в отобранных организациях </w:t>
      </w:r>
      <w:r w:rsidR="00101F63">
        <w:rPr>
          <w:rFonts w:ascii="Times New Roman" w:eastAsia="Calibri" w:hAnsi="Times New Roman" w:cs="Times New Roman"/>
          <w:sz w:val="26"/>
          <w:szCs w:val="26"/>
        </w:rPr>
        <w:t xml:space="preserve">под руководством регионального и муниципальных координаторов с </w:t>
      </w:r>
      <w:r w:rsidR="00101F63" w:rsidRPr="00101F63">
        <w:rPr>
          <w:rFonts w:ascii="Times New Roman" w:eastAsia="Calibri" w:hAnsi="Times New Roman" w:cs="Times New Roman"/>
          <w:sz w:val="26"/>
          <w:szCs w:val="26"/>
        </w:rPr>
        <w:t>17.01.2022</w:t>
      </w:r>
      <w:r w:rsidR="00101F63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101F63" w:rsidRPr="00101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1F63">
        <w:rPr>
          <w:rFonts w:ascii="Times New Roman" w:eastAsia="Calibri" w:hAnsi="Times New Roman" w:cs="Times New Roman"/>
          <w:sz w:val="26"/>
          <w:szCs w:val="26"/>
        </w:rPr>
        <w:t>2</w:t>
      </w:r>
      <w:r w:rsidR="00101F63" w:rsidRPr="00101F63">
        <w:rPr>
          <w:rFonts w:ascii="Times New Roman" w:eastAsia="Calibri" w:hAnsi="Times New Roman" w:cs="Times New Roman"/>
          <w:sz w:val="26"/>
          <w:szCs w:val="26"/>
        </w:rPr>
        <w:t xml:space="preserve">.02.2022 </w:t>
      </w:r>
      <w:r w:rsidR="00101F63">
        <w:rPr>
          <w:rFonts w:ascii="Times New Roman" w:eastAsia="Calibri" w:hAnsi="Times New Roman" w:cs="Times New Roman"/>
          <w:sz w:val="26"/>
          <w:szCs w:val="26"/>
        </w:rPr>
        <w:t xml:space="preserve">проходило </w:t>
      </w:r>
      <w:r w:rsidR="00101F63" w:rsidRPr="00101F63">
        <w:rPr>
          <w:rFonts w:ascii="Times New Roman" w:eastAsia="Calibri" w:hAnsi="Times New Roman" w:cs="Times New Roman"/>
          <w:sz w:val="26"/>
          <w:szCs w:val="26"/>
        </w:rPr>
        <w:t>анкетирование участников образовательного процесса</w:t>
      </w:r>
      <w:r w:rsidR="00101F63">
        <w:rPr>
          <w:rFonts w:ascii="Times New Roman" w:eastAsia="Calibri" w:hAnsi="Times New Roman" w:cs="Times New Roman"/>
          <w:sz w:val="26"/>
          <w:szCs w:val="26"/>
        </w:rPr>
        <w:t xml:space="preserve">. В анкетировании </w:t>
      </w:r>
      <w:r w:rsidR="001356EE">
        <w:rPr>
          <w:rFonts w:ascii="Times New Roman" w:eastAsia="Calibri" w:hAnsi="Times New Roman" w:cs="Times New Roman"/>
          <w:sz w:val="26"/>
          <w:szCs w:val="26"/>
        </w:rPr>
        <w:t>участие принимали 1232 человека, в том числе:</w:t>
      </w:r>
    </w:p>
    <w:p w:rsidR="006E0089" w:rsidRDefault="006E0089" w:rsidP="001356EE">
      <w:pPr>
        <w:spacing w:after="0" w:line="276" w:lineRule="auto"/>
        <w:ind w:left="-993" w:right="-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54" w:type="dxa"/>
        <w:tblInd w:w="-998" w:type="dxa"/>
        <w:tblLook w:val="04A0" w:firstRow="1" w:lastRow="0" w:firstColumn="1" w:lastColumn="0" w:noHBand="0" w:noVBand="1"/>
      </w:tblPr>
      <w:tblGrid>
        <w:gridCol w:w="1986"/>
        <w:gridCol w:w="1275"/>
        <w:gridCol w:w="1601"/>
        <w:gridCol w:w="1376"/>
        <w:gridCol w:w="1588"/>
        <w:gridCol w:w="1588"/>
        <w:gridCol w:w="1240"/>
      </w:tblGrid>
      <w:tr w:rsidR="001356EE" w:rsidRPr="001356EE" w:rsidTr="001356EE">
        <w:trPr>
          <w:trHeight w:val="975"/>
        </w:trPr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 ОО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 руководителя ОО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 учителя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 обучающихся 6 класса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 обучающихся 9 класса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Анкета родителей</w:t>
            </w:r>
          </w:p>
        </w:tc>
      </w:tr>
      <w:tr w:rsidR="001356EE" w:rsidRPr="001356EE" w:rsidTr="001356EE">
        <w:trPr>
          <w:trHeight w:val="4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с.п.Алкун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edu063092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356EE" w:rsidRPr="001356EE" w:rsidTr="001356EE">
        <w:trPr>
          <w:trHeight w:val="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 3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Сурхахи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edu063074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1356EE" w:rsidRPr="001356EE" w:rsidTr="001356EE">
        <w:trPr>
          <w:trHeight w:val="59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"Интернат № 4 г.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edu063019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1356EE" w:rsidRPr="001356EE" w:rsidTr="001356EE">
        <w:trPr>
          <w:trHeight w:val="5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№7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Пседах"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edu063054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356EE" w:rsidRPr="001356EE" w:rsidTr="001356EE">
        <w:trPr>
          <w:trHeight w:val="68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№4. с. п.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Экажево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edu066019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356EE" w:rsidRPr="001356EE" w:rsidTr="001356EE">
        <w:trPr>
          <w:trHeight w:val="5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 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Назрань</w:t>
            </w: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edu066025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EE" w:rsidRPr="001356EE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1356EE" w:rsidRPr="001356EE" w:rsidTr="001356EE">
        <w:trPr>
          <w:trHeight w:val="56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EE" w:rsidRPr="001356EE" w:rsidRDefault="001356EE" w:rsidP="00135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EE" w:rsidRPr="00F75213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EE" w:rsidRPr="00F75213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EE" w:rsidRPr="00F75213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EE" w:rsidRPr="00F75213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EE" w:rsidRPr="00F75213" w:rsidRDefault="001356EE" w:rsidP="0013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5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555</w:t>
            </w:r>
          </w:p>
        </w:tc>
      </w:tr>
    </w:tbl>
    <w:p w:rsidR="001356EE" w:rsidRPr="00101F63" w:rsidRDefault="001356EE" w:rsidP="00101F6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1F63" w:rsidRPr="00557F82" w:rsidRDefault="004822E8" w:rsidP="00557F8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75213" w:rsidRPr="00557F82">
        <w:rPr>
          <w:rFonts w:ascii="Times New Roman" w:hAnsi="Times New Roman" w:cs="Times New Roman"/>
          <w:sz w:val="26"/>
          <w:szCs w:val="26"/>
        </w:rPr>
        <w:t>По итогам проведенного анкетирования были сформированы рисковые профили школ далее – РПШ)</w:t>
      </w:r>
    </w:p>
    <w:tbl>
      <w:tblPr>
        <w:tblW w:w="11057" w:type="dxa"/>
        <w:tblInd w:w="-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4"/>
        <w:gridCol w:w="1319"/>
        <w:gridCol w:w="1067"/>
        <w:gridCol w:w="1324"/>
        <w:gridCol w:w="1560"/>
        <w:gridCol w:w="1417"/>
        <w:gridCol w:w="1276"/>
      </w:tblGrid>
      <w:tr w:rsidR="002C336C" w:rsidRPr="001356EE" w:rsidTr="0005768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с.п.Алкун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3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Сурхахи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"Интернат № 4 г.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Малгобек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№7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Пседах"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№4. с. п.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Экажево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 № 13 г. Назрань»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оснащения школы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педагогических кадров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Default="002C336C" w:rsidP="00C86C9C">
            <w:pPr>
              <w:jc w:val="center"/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предметная и 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педагогических работников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Default="002C336C" w:rsidP="00C86C9C">
            <w:pPr>
              <w:jc w:val="center"/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Риски низкой адаптивности учебного процесса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Default="002C336C" w:rsidP="00C86C9C">
            <w:pPr>
              <w:jc w:val="center"/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повышения квалификации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доля обучающихся с рисками учебной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доля обучающихся с ОВЗ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качество преодоления языковых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барьеров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Пониженный уровень качества 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и воспитательной среды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2C336C" w:rsidRPr="004822E8" w:rsidTr="00C86C9C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319" w:type="dxa"/>
            <w:vAlign w:val="center"/>
          </w:tcPr>
          <w:p w:rsidR="002C336C" w:rsidRPr="004822E8" w:rsidRDefault="002C336C" w:rsidP="00C86C9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067" w:type="dxa"/>
            <w:vAlign w:val="center"/>
            <w:hideMark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24" w:type="dxa"/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2C336C" w:rsidRPr="004822E8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2C336C" w:rsidRPr="00557F82" w:rsidRDefault="002C336C" w:rsidP="00C8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2C336C" w:rsidRPr="004822E8" w:rsidRDefault="002C336C" w:rsidP="002C336C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7F82" w:rsidRPr="004822E8" w:rsidRDefault="004822E8" w:rsidP="004822E8">
      <w:pPr>
        <w:spacing w:line="276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4822E8">
        <w:rPr>
          <w:rFonts w:ascii="Times New Roman" w:hAnsi="Times New Roman" w:cs="Times New Roman"/>
          <w:b/>
          <w:sz w:val="26"/>
          <w:szCs w:val="26"/>
        </w:rPr>
        <w:t xml:space="preserve">       Примечание</w:t>
      </w:r>
      <w:r w:rsidRPr="004822E8">
        <w:rPr>
          <w:rFonts w:ascii="Times New Roman" w:hAnsi="Times New Roman" w:cs="Times New Roman"/>
          <w:sz w:val="26"/>
          <w:szCs w:val="26"/>
        </w:rPr>
        <w:t xml:space="preserve">: </w:t>
      </w:r>
      <w:r w:rsidRPr="006E0089">
        <w:rPr>
          <w:rFonts w:ascii="Times New Roman" w:hAnsi="Times New Roman" w:cs="Times New Roman"/>
          <w:i/>
          <w:color w:val="FF0000"/>
          <w:sz w:val="26"/>
          <w:szCs w:val="26"/>
        </w:rPr>
        <w:t>Высокая</w:t>
      </w:r>
      <w:r w:rsidRPr="004822E8">
        <w:rPr>
          <w:rFonts w:ascii="Times New Roman" w:hAnsi="Times New Roman" w:cs="Times New Roman"/>
          <w:sz w:val="26"/>
          <w:szCs w:val="26"/>
        </w:rPr>
        <w:t xml:space="preserve"> - требуется принятие мер,</w:t>
      </w:r>
      <w:r w:rsidRPr="006E0089">
        <w:rPr>
          <w:rFonts w:ascii="Times New Roman" w:hAnsi="Times New Roman" w:cs="Times New Roman"/>
          <w:i/>
          <w:color w:val="FFC000" w:themeColor="accent4"/>
          <w:sz w:val="26"/>
          <w:szCs w:val="26"/>
        </w:rPr>
        <w:t xml:space="preserve"> средняя</w:t>
      </w:r>
      <w:r w:rsidRPr="004822E8">
        <w:rPr>
          <w:rFonts w:ascii="Times New Roman" w:hAnsi="Times New Roman" w:cs="Times New Roman"/>
          <w:sz w:val="26"/>
          <w:szCs w:val="26"/>
        </w:rPr>
        <w:t xml:space="preserve">- требуется дополнительная оценка ситуации куратором, </w:t>
      </w:r>
      <w:r w:rsidRPr="006E0089">
        <w:rPr>
          <w:rFonts w:ascii="Times New Roman" w:hAnsi="Times New Roman" w:cs="Times New Roman"/>
          <w:i/>
          <w:color w:val="00B050"/>
          <w:sz w:val="26"/>
          <w:szCs w:val="26"/>
        </w:rPr>
        <w:t>низкая</w:t>
      </w:r>
      <w:r w:rsidRPr="004822E8">
        <w:rPr>
          <w:rFonts w:ascii="Times New Roman" w:hAnsi="Times New Roman" w:cs="Times New Roman"/>
          <w:sz w:val="26"/>
          <w:szCs w:val="26"/>
        </w:rPr>
        <w:t xml:space="preserve"> -возможна дополнительная оценка ситуации куратором.</w:t>
      </w:r>
    </w:p>
    <w:p w:rsidR="002C336C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336C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38900" cy="3543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336C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336C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822E8" w:rsidRPr="004822E8" w:rsidRDefault="004822E8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22E8">
        <w:rPr>
          <w:rFonts w:ascii="Times New Roman" w:hAnsi="Times New Roman" w:cs="Times New Roman"/>
          <w:sz w:val="26"/>
          <w:szCs w:val="26"/>
        </w:rPr>
        <w:t>Все рисковые профили школ были доведены до ШНОР и совместно с куратором проанализированы.</w:t>
      </w:r>
    </w:p>
    <w:p w:rsidR="002C336C" w:rsidRDefault="004822E8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22E8">
        <w:rPr>
          <w:rFonts w:ascii="Times New Roman" w:hAnsi="Times New Roman" w:cs="Times New Roman"/>
          <w:sz w:val="26"/>
          <w:szCs w:val="26"/>
        </w:rPr>
        <w:t>Школами и кураторами была проведена кластеризация РПШ школ – участниц проекта «500+» в целях определения основных направлений развития школ</w:t>
      </w:r>
      <w:r w:rsidR="002C336C">
        <w:rPr>
          <w:rFonts w:ascii="Times New Roman" w:hAnsi="Times New Roman" w:cs="Times New Roman"/>
          <w:sz w:val="26"/>
          <w:szCs w:val="26"/>
        </w:rPr>
        <w:t>.</w:t>
      </w:r>
    </w:p>
    <w:p w:rsidR="004822E8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после проведенного анализа и самодиагностики для школ</w:t>
      </w:r>
      <w:r w:rsidRPr="002C336C">
        <w:t xml:space="preserve"> </w:t>
      </w:r>
      <w:r w:rsidRPr="002C336C">
        <w:rPr>
          <w:rFonts w:ascii="Times New Roman" w:hAnsi="Times New Roman" w:cs="Times New Roman"/>
          <w:sz w:val="26"/>
          <w:szCs w:val="26"/>
        </w:rPr>
        <w:t xml:space="preserve">актуальны </w:t>
      </w:r>
      <w:r>
        <w:rPr>
          <w:rFonts w:ascii="Times New Roman" w:hAnsi="Times New Roman" w:cs="Times New Roman"/>
          <w:sz w:val="26"/>
          <w:szCs w:val="26"/>
        </w:rPr>
        <w:t xml:space="preserve">стали </w:t>
      </w:r>
      <w:r w:rsidRPr="002C336C">
        <w:rPr>
          <w:rFonts w:ascii="Times New Roman" w:hAnsi="Times New Roman" w:cs="Times New Roman"/>
          <w:sz w:val="26"/>
          <w:szCs w:val="26"/>
        </w:rPr>
        <w:t>следующие факторы риска:</w:t>
      </w:r>
    </w:p>
    <w:tbl>
      <w:tblPr>
        <w:tblW w:w="11341" w:type="dxa"/>
        <w:tblInd w:w="-1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8"/>
        <w:gridCol w:w="1319"/>
        <w:gridCol w:w="1067"/>
        <w:gridCol w:w="1324"/>
        <w:gridCol w:w="1560"/>
        <w:gridCol w:w="1417"/>
        <w:gridCol w:w="1276"/>
      </w:tblGrid>
      <w:tr w:rsidR="002C336C" w:rsidRPr="001356EE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с.п.Алкун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3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Сурхахи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"Интернат № 4 г.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Малгобек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№7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с.п</w:t>
            </w:r>
            <w:proofErr w:type="spellEnd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Пседах"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1356EE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482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№4. с. п. </w:t>
            </w:r>
            <w:proofErr w:type="spellStart"/>
            <w:r w:rsidRPr="001356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Экажево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DEBF7" w:fill="DDEBF7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ГБОУ «СОШ № 13 г. Назрань»</w:t>
            </w: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оснащения школы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557F82" w:rsidRDefault="002C336C" w:rsidP="000576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2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педагогических кадров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2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2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Default="002C336C" w:rsidP="002C336C"/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2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предметная и 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педагогических работников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2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Default="002C336C" w:rsidP="002C336C"/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2C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Риски низкой адаптивности учебного процесса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2C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2C336C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Default="002C336C" w:rsidP="002C336C"/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повышения квалификации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557F82" w:rsidRDefault="002C336C" w:rsidP="000576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доля обучающихся с рисками учебной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доля обучающихся с ОВЗ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 качество преодоления языковых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барьеров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  <w:r w:rsidRPr="004822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Пониженный уровень качества 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и воспитательной среды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336C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319" w:type="dxa"/>
            <w:vAlign w:val="center"/>
          </w:tcPr>
          <w:p w:rsidR="002C336C" w:rsidRPr="004822E8" w:rsidRDefault="002C336C" w:rsidP="0005768E">
            <w:pPr>
              <w:jc w:val="center"/>
              <w:rPr>
                <w:i/>
              </w:rPr>
            </w:pPr>
          </w:p>
        </w:tc>
        <w:tc>
          <w:tcPr>
            <w:tcW w:w="1067" w:type="dxa"/>
            <w:vAlign w:val="center"/>
            <w:hideMark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24" w:type="dxa"/>
            <w:vAlign w:val="center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0" w:type="dxa"/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2C336C" w:rsidRPr="004822E8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2C336C" w:rsidRPr="00557F82" w:rsidRDefault="002C336C" w:rsidP="000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7F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6E0089" w:rsidRPr="004822E8" w:rsidTr="006E0089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89" w:rsidRDefault="006E0089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0089" w:rsidRPr="006E0089" w:rsidRDefault="006E0089" w:rsidP="0005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E0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6E0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319" w:type="dxa"/>
            <w:vAlign w:val="bottom"/>
          </w:tcPr>
          <w:p w:rsidR="006E0089" w:rsidRDefault="006E0089" w:rsidP="006E00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0089" w:rsidRPr="006E0089" w:rsidRDefault="006E0089" w:rsidP="006E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0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dxa"/>
            <w:vAlign w:val="bottom"/>
          </w:tcPr>
          <w:p w:rsidR="006E0089" w:rsidRPr="006E0089" w:rsidRDefault="006E0089" w:rsidP="006E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vAlign w:val="bottom"/>
          </w:tcPr>
          <w:p w:rsidR="006E0089" w:rsidRPr="006E0089" w:rsidRDefault="006E0089" w:rsidP="006E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6E0089" w:rsidRPr="006E0089" w:rsidRDefault="006E0089" w:rsidP="006E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:rsidR="006E0089" w:rsidRPr="006E0089" w:rsidRDefault="006E0089" w:rsidP="006E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6E0089" w:rsidRPr="006E0089" w:rsidRDefault="006E0089" w:rsidP="006E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E008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C336C" w:rsidRDefault="002C336C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0089" w:rsidRDefault="006E0089" w:rsidP="004822E8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0089" w:rsidRPr="004822E8" w:rsidRDefault="006E0089" w:rsidP="006E0089">
      <w:pPr>
        <w:spacing w:after="0" w:line="276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выбранным факторам риска все школы, участвующие в проекте «500+», </w:t>
      </w:r>
      <w:r>
        <w:t xml:space="preserve">с </w:t>
      </w:r>
      <w:r w:rsidRPr="006E0089">
        <w:rPr>
          <w:rFonts w:ascii="Times New Roman" w:hAnsi="Times New Roman" w:cs="Times New Roman"/>
          <w:sz w:val="26"/>
          <w:szCs w:val="26"/>
        </w:rPr>
        <w:t>14.02.2022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6E0089">
        <w:rPr>
          <w:rFonts w:ascii="Times New Roman" w:hAnsi="Times New Roman" w:cs="Times New Roman"/>
          <w:sz w:val="26"/>
          <w:szCs w:val="26"/>
        </w:rPr>
        <w:t xml:space="preserve">30.03.2022 </w:t>
      </w:r>
      <w:r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6E0089">
        <w:rPr>
          <w:rFonts w:ascii="Times New Roman" w:hAnsi="Times New Roman" w:cs="Times New Roman"/>
          <w:sz w:val="26"/>
          <w:szCs w:val="26"/>
        </w:rPr>
        <w:t>разработ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6E0089">
        <w:rPr>
          <w:rFonts w:ascii="Times New Roman" w:hAnsi="Times New Roman" w:cs="Times New Roman"/>
          <w:sz w:val="26"/>
          <w:szCs w:val="26"/>
        </w:rPr>
        <w:t xml:space="preserve"> концептуальны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0089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0089">
        <w:rPr>
          <w:rFonts w:ascii="Times New Roman" w:hAnsi="Times New Roman" w:cs="Times New Roman"/>
          <w:sz w:val="26"/>
          <w:szCs w:val="26"/>
        </w:rPr>
        <w:t xml:space="preserve"> (Концепции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089">
        <w:rPr>
          <w:rFonts w:ascii="Times New Roman" w:hAnsi="Times New Roman" w:cs="Times New Roman"/>
          <w:sz w:val="26"/>
          <w:szCs w:val="26"/>
        </w:rPr>
        <w:t xml:space="preserve">развития, Среднесрочной программы развития) и </w:t>
      </w:r>
      <w:proofErr w:type="spellStart"/>
      <w:r w:rsidRPr="006E0089">
        <w:rPr>
          <w:rFonts w:ascii="Times New Roman" w:hAnsi="Times New Roman" w:cs="Times New Roman"/>
          <w:sz w:val="26"/>
          <w:szCs w:val="26"/>
        </w:rPr>
        <w:t>антирисковы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089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00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0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E0089">
        <w:rPr>
          <w:rFonts w:ascii="Times New Roman" w:hAnsi="Times New Roman" w:cs="Times New Roman"/>
          <w:sz w:val="26"/>
          <w:szCs w:val="26"/>
        </w:rPr>
        <w:t>разме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Pr="006E0089">
        <w:rPr>
          <w:rFonts w:ascii="Times New Roman" w:hAnsi="Times New Roman" w:cs="Times New Roman"/>
          <w:sz w:val="26"/>
          <w:szCs w:val="26"/>
        </w:rPr>
        <w:t xml:space="preserve"> в ИС МЭДК</w:t>
      </w:r>
    </w:p>
    <w:sectPr w:rsidR="006E0089" w:rsidRPr="004822E8" w:rsidSect="006E00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6F"/>
    <w:rsid w:val="00101F63"/>
    <w:rsid w:val="001356EE"/>
    <w:rsid w:val="002C336C"/>
    <w:rsid w:val="003D446F"/>
    <w:rsid w:val="004822E8"/>
    <w:rsid w:val="00495EEF"/>
    <w:rsid w:val="004B5C21"/>
    <w:rsid w:val="00557F82"/>
    <w:rsid w:val="006E0089"/>
    <w:rsid w:val="008A3488"/>
    <w:rsid w:val="0090723C"/>
    <w:rsid w:val="00B268B5"/>
    <w:rsid w:val="00C86C9C"/>
    <w:rsid w:val="00F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9C10"/>
  <w15:chartTrackingRefBased/>
  <w15:docId w15:val="{1A0B9E0A-19FE-431B-8671-7912CB0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Факторы риска в ШНОР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4954961251145373"/>
          <c:y val="0.12939068100358422"/>
          <c:w val="0.43411902654180062"/>
          <c:h val="0.6972926368074958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Низкий уровень оснащения школы </c:v>
                </c:pt>
                <c:pt idx="1">
                  <c:v>Дефицит педагогических кадров </c:v>
                </c:pt>
                <c:pt idx="2">
                  <c:v>Недостаточная предметная и методическая компетентность педагогических работников</c:v>
                </c:pt>
                <c:pt idx="3">
                  <c:v>Риски низкой адаптивности учебного процесса </c:v>
                </c:pt>
                <c:pt idx="4">
                  <c:v>Несформированность внутришкольной системы повышения квалификации </c:v>
                </c:pt>
                <c:pt idx="5">
                  <c:v>Высокая доля обучающихся с рисками учебной неуспешности</c:v>
                </c:pt>
                <c:pt idx="6">
                  <c:v>Высокая доля обучающихся с ОВЗ </c:v>
                </c:pt>
                <c:pt idx="7">
                  <c:v>Низкое качество преодоления языковых и культурных барьеров</c:v>
                </c:pt>
                <c:pt idx="8">
                  <c:v>Пониженный уровень качества школьной образовательной и воспитательной среды</c:v>
                </c:pt>
                <c:pt idx="9">
                  <c:v>Низкий уровень вовлеченности родителей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B-494B-A86A-7630D4BAEB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Низкий уровень оснащения школы </c:v>
                </c:pt>
                <c:pt idx="1">
                  <c:v>Дефицит педагогических кадров </c:v>
                </c:pt>
                <c:pt idx="2">
                  <c:v>Недостаточная предметная и методическая компетентность педагогических работников</c:v>
                </c:pt>
                <c:pt idx="3">
                  <c:v>Риски низкой адаптивности учебного процесса </c:v>
                </c:pt>
                <c:pt idx="4">
                  <c:v>Несформированность внутришкольной системы повышения квалификации </c:v>
                </c:pt>
                <c:pt idx="5">
                  <c:v>Высокая доля обучающихся с рисками учебной неуспешности</c:v>
                </c:pt>
                <c:pt idx="6">
                  <c:v>Высокая доля обучающихся с ОВЗ </c:v>
                </c:pt>
                <c:pt idx="7">
                  <c:v>Низкое качество преодоления языковых и культурных барьеров</c:v>
                </c:pt>
                <c:pt idx="8">
                  <c:v>Пониженный уровень качества школьной образовательной и воспитательной среды</c:v>
                </c:pt>
                <c:pt idx="9">
                  <c:v>Низкий уровень вовлеченности родителей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8B-494B-A86A-7630D4BAEB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Низкий уровень оснащения школы </c:v>
                </c:pt>
                <c:pt idx="1">
                  <c:v>Дефицит педагогических кадров </c:v>
                </c:pt>
                <c:pt idx="2">
                  <c:v>Недостаточная предметная и методическая компетентность педагогических работников</c:v>
                </c:pt>
                <c:pt idx="3">
                  <c:v>Риски низкой адаптивности учебного процесса </c:v>
                </c:pt>
                <c:pt idx="4">
                  <c:v>Несформированность внутришкольной системы повышения квалификации </c:v>
                </c:pt>
                <c:pt idx="5">
                  <c:v>Высокая доля обучающихся с рисками учебной неуспешности</c:v>
                </c:pt>
                <c:pt idx="6">
                  <c:v>Высокая доля обучающихся с ОВЗ </c:v>
                </c:pt>
                <c:pt idx="7">
                  <c:v>Низкое качество преодоления языковых и культурных барьеров</c:v>
                </c:pt>
                <c:pt idx="8">
                  <c:v>Пониженный уровень качества школьной образовательной и воспитательной среды</c:v>
                </c:pt>
                <c:pt idx="9">
                  <c:v>Низкий уровень вовлеченности родителей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8B-494B-A86A-7630D4BAE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383620304"/>
        <c:axId val="389312560"/>
      </c:barChart>
      <c:catAx>
        <c:axId val="383620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9312560"/>
        <c:crosses val="autoZero"/>
        <c:auto val="1"/>
        <c:lblAlgn val="ctr"/>
        <c:lblOffset val="100"/>
        <c:noMultiLvlLbl val="0"/>
      </c:catAx>
      <c:valAx>
        <c:axId val="38931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62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7</cp:revision>
  <dcterms:created xsi:type="dcterms:W3CDTF">2022-06-15T16:38:00Z</dcterms:created>
  <dcterms:modified xsi:type="dcterms:W3CDTF">2022-06-15T18:26:00Z</dcterms:modified>
</cp:coreProperties>
</file>