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6F" w:rsidRDefault="009A7B6F">
      <w:pPr>
        <w:pStyle w:val="a3"/>
        <w:spacing w:before="11"/>
        <w:rPr>
          <w:sz w:val="16"/>
        </w:rPr>
      </w:pPr>
    </w:p>
    <w:p w:rsidR="009A7B6F" w:rsidRDefault="00E134F5">
      <w:pPr>
        <w:pStyle w:val="a3"/>
        <w:spacing w:before="90"/>
        <w:ind w:left="5674" w:right="100" w:firstLine="2890"/>
        <w:jc w:val="right"/>
      </w:pPr>
      <w:r>
        <w:t>Приложение</w:t>
      </w:r>
      <w:r>
        <w:rPr>
          <w:spacing w:val="-15"/>
        </w:rPr>
        <w:t xml:space="preserve"> </w:t>
      </w:r>
      <w:r>
        <w:t>10 к</w:t>
      </w:r>
      <w:r>
        <w:rPr>
          <w:spacing w:val="-4"/>
        </w:rPr>
        <w:t xml:space="preserve"> </w:t>
      </w:r>
      <w:r>
        <w:t>отчету</w:t>
      </w:r>
      <w:r>
        <w:rPr>
          <w:spacing w:val="-10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исполнении</w:t>
      </w:r>
      <w:r>
        <w:rPr>
          <w:spacing w:val="-7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 xml:space="preserve">мониторинга системы обеспечения профессионального развития педагогических работников Республики </w:t>
      </w:r>
      <w:r w:rsidR="00EC17B8">
        <w:t>Ингушетия</w:t>
      </w:r>
      <w:r>
        <w:t xml:space="preserve"> в 1 полугодии 2022 г. (утвержден Протоколом расширенного заседания научно-методического совета </w:t>
      </w:r>
      <w:r w:rsidR="00EC17B8">
        <w:t>ГБОУ ДПО ИПК РО РИ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23.05.2022 г.</w:t>
      </w:r>
      <w:r>
        <w:rPr>
          <w:spacing w:val="-1"/>
        </w:rPr>
        <w:t xml:space="preserve"> </w:t>
      </w:r>
      <w:r>
        <w:rPr>
          <w:spacing w:val="-5"/>
        </w:rPr>
        <w:t>№5)</w:t>
      </w:r>
    </w:p>
    <w:p w:rsidR="009A7B6F" w:rsidRDefault="009A7B6F">
      <w:pPr>
        <w:pStyle w:val="a3"/>
        <w:rPr>
          <w:sz w:val="26"/>
        </w:rPr>
      </w:pPr>
    </w:p>
    <w:p w:rsidR="009A7B6F" w:rsidRDefault="009A7B6F">
      <w:pPr>
        <w:pStyle w:val="a3"/>
        <w:spacing w:before="1"/>
        <w:rPr>
          <w:sz w:val="26"/>
        </w:rPr>
      </w:pPr>
    </w:p>
    <w:p w:rsidR="009A7B6F" w:rsidRDefault="00E134F5">
      <w:pPr>
        <w:pStyle w:val="a4"/>
        <w:ind w:right="1497" w:firstLine="417"/>
      </w:pPr>
      <w:bookmarkStart w:id="0" w:name="_GoBack"/>
      <w:r>
        <w:t>РЕЗУЛЬТАТЫ МОНИТОРИНГА ПОКАЗАТЕЛЕЙ ПО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ПОВЫШЕНИЯ</w:t>
      </w:r>
      <w:r>
        <w:rPr>
          <w:spacing w:val="-12"/>
        </w:rPr>
        <w:t xml:space="preserve"> </w:t>
      </w:r>
      <w:r>
        <w:t>КВАЛИФИКАЦИИ ПЕДАГОГИЧЕСКИХ РАБОТНИКОВ ПО ВОПРОСАМ</w:t>
      </w:r>
    </w:p>
    <w:p w:rsidR="009A7B6F" w:rsidRDefault="00E134F5">
      <w:pPr>
        <w:pStyle w:val="a4"/>
        <w:spacing w:before="2"/>
        <w:ind w:left="3825"/>
      </w:pPr>
      <w:r>
        <w:t>САМООПРЕДЕЛЕНИЯ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 xml:space="preserve">ОРИЕНТАЦИИ </w:t>
      </w:r>
      <w:r>
        <w:rPr>
          <w:spacing w:val="-2"/>
        </w:rPr>
        <w:t>ОБУЧАЮЩИХСЯ</w:t>
      </w:r>
    </w:p>
    <w:bookmarkEnd w:id="0"/>
    <w:p w:rsidR="009A7B6F" w:rsidRDefault="009A7B6F">
      <w:pPr>
        <w:pStyle w:val="a3"/>
        <w:spacing w:before="2"/>
        <w:rPr>
          <w:b/>
          <w:sz w:val="30"/>
        </w:rPr>
      </w:pPr>
    </w:p>
    <w:p w:rsidR="009A7B6F" w:rsidRDefault="00E134F5">
      <w:pPr>
        <w:spacing w:line="259" w:lineRule="auto"/>
        <w:ind w:left="2321" w:right="1838" w:firstLine="960"/>
        <w:rPr>
          <w:sz w:val="28"/>
        </w:rPr>
      </w:pPr>
      <w:r>
        <w:rPr>
          <w:sz w:val="28"/>
        </w:rPr>
        <w:t>Сроки проведения мониторинга: 12.01.2022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25.05.2022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2020</w:t>
      </w:r>
      <w:r>
        <w:rPr>
          <w:spacing w:val="-4"/>
          <w:sz w:val="28"/>
        </w:rPr>
        <w:t xml:space="preserve"> </w:t>
      </w:r>
      <w:r>
        <w:rPr>
          <w:sz w:val="28"/>
        </w:rPr>
        <w:t>года)</w:t>
      </w:r>
    </w:p>
    <w:p w:rsidR="009A7B6F" w:rsidRDefault="009A7B6F">
      <w:pPr>
        <w:pStyle w:val="a3"/>
        <w:spacing w:before="8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1"/>
        <w:gridCol w:w="1135"/>
        <w:gridCol w:w="990"/>
        <w:gridCol w:w="2270"/>
      </w:tblGrid>
      <w:tr w:rsidR="009A7B6F">
        <w:trPr>
          <w:trHeight w:val="1015"/>
        </w:trPr>
        <w:tc>
          <w:tcPr>
            <w:tcW w:w="5511" w:type="dxa"/>
          </w:tcPr>
          <w:p w:rsidR="009A7B6F" w:rsidRDefault="00E134F5">
            <w:pPr>
              <w:pStyle w:val="TableParagraph"/>
              <w:spacing w:before="254" w:line="240" w:lineRule="auto"/>
              <w:ind w:left="2058" w:right="2048"/>
              <w:rPr>
                <w:sz w:val="28"/>
              </w:rPr>
            </w:pPr>
            <w:r>
              <w:rPr>
                <w:spacing w:val="-2"/>
                <w:sz w:val="28"/>
              </w:rPr>
              <w:t>Показатели</w:t>
            </w:r>
          </w:p>
        </w:tc>
        <w:tc>
          <w:tcPr>
            <w:tcW w:w="1135" w:type="dxa"/>
          </w:tcPr>
          <w:p w:rsidR="009A7B6F" w:rsidRDefault="00E134F5">
            <w:pPr>
              <w:pStyle w:val="TableParagraph"/>
              <w:spacing w:before="2" w:line="240" w:lineRule="auto"/>
              <w:ind w:left="285" w:right="0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2020</w:t>
            </w:r>
          </w:p>
          <w:p w:rsidR="009A7B6F" w:rsidRDefault="00E134F5">
            <w:pPr>
              <w:pStyle w:val="TableParagraph"/>
              <w:spacing w:before="185" w:line="240" w:lineRule="auto"/>
              <w:ind w:left="367" w:right="0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990" w:type="dxa"/>
          </w:tcPr>
          <w:p w:rsidR="009A7B6F" w:rsidRDefault="00E134F5">
            <w:pPr>
              <w:pStyle w:val="TableParagraph"/>
              <w:spacing w:before="2" w:line="240" w:lineRule="auto"/>
              <w:ind w:left="214" w:right="0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2021</w:t>
            </w:r>
          </w:p>
          <w:p w:rsidR="009A7B6F" w:rsidRDefault="00E134F5">
            <w:pPr>
              <w:pStyle w:val="TableParagraph"/>
              <w:spacing w:before="185" w:line="240" w:lineRule="auto"/>
              <w:ind w:left="296" w:right="0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270" w:type="dxa"/>
          </w:tcPr>
          <w:p w:rsidR="009A7B6F" w:rsidRDefault="00E134F5">
            <w:pPr>
              <w:pStyle w:val="TableParagraph"/>
              <w:spacing w:before="81" w:line="240" w:lineRule="auto"/>
              <w:ind w:left="307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  <w:p w:rsidR="009A7B6F" w:rsidRDefault="00E134F5">
            <w:pPr>
              <w:pStyle w:val="TableParagraph"/>
              <w:spacing w:before="27" w:line="240" w:lineRule="auto"/>
              <w:ind w:left="307"/>
              <w:rPr>
                <w:sz w:val="28"/>
              </w:rPr>
            </w:pPr>
            <w:r>
              <w:rPr>
                <w:sz w:val="28"/>
              </w:rPr>
              <w:t>(1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полугодие)</w:t>
            </w:r>
          </w:p>
        </w:tc>
      </w:tr>
      <w:tr w:rsidR="009A7B6F">
        <w:trPr>
          <w:trHeight w:val="1550"/>
        </w:trPr>
        <w:tc>
          <w:tcPr>
            <w:tcW w:w="5511" w:type="dxa"/>
          </w:tcPr>
          <w:p w:rsidR="009A7B6F" w:rsidRDefault="00E134F5">
            <w:pPr>
              <w:pStyle w:val="TableParagraph"/>
              <w:spacing w:before="2" w:line="256" w:lineRule="auto"/>
              <w:ind w:right="152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семинаров,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вебинаров</w:t>
            </w:r>
            <w:proofErr w:type="spellEnd"/>
            <w:r>
              <w:rPr>
                <w:sz w:val="28"/>
              </w:rPr>
              <w:t>, конференций по вопросам</w:t>
            </w:r>
          </w:p>
          <w:p w:rsidR="009A7B6F" w:rsidRDefault="00E134F5">
            <w:pPr>
              <w:pStyle w:val="TableParagraph"/>
              <w:spacing w:before="5" w:line="259" w:lineRule="auto"/>
              <w:ind w:right="152"/>
              <w:jc w:val="left"/>
              <w:rPr>
                <w:sz w:val="28"/>
              </w:rPr>
            </w:pPr>
            <w:r>
              <w:rPr>
                <w:sz w:val="28"/>
              </w:rPr>
              <w:t>самоопределения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ориентации обучающихся</w:t>
            </w:r>
          </w:p>
        </w:tc>
        <w:tc>
          <w:tcPr>
            <w:tcW w:w="1135" w:type="dxa"/>
          </w:tcPr>
          <w:p w:rsidR="009A7B6F" w:rsidRDefault="00E134F5">
            <w:pPr>
              <w:pStyle w:val="TableParagraph"/>
              <w:spacing w:before="2" w:line="240" w:lineRule="auto"/>
              <w:ind w:left="9" w:righ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0" w:type="dxa"/>
          </w:tcPr>
          <w:p w:rsidR="009A7B6F" w:rsidRDefault="00E134F5">
            <w:pPr>
              <w:pStyle w:val="TableParagraph"/>
              <w:spacing w:before="2" w:line="240" w:lineRule="auto"/>
              <w:ind w:left="11" w:righ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70" w:type="dxa"/>
          </w:tcPr>
          <w:p w:rsidR="009A7B6F" w:rsidRDefault="00E134F5">
            <w:pPr>
              <w:pStyle w:val="TableParagraph"/>
              <w:spacing w:before="2" w:line="240" w:lineRule="auto"/>
              <w:ind w:left="11" w:righ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A7B6F">
        <w:trPr>
          <w:trHeight w:val="1898"/>
        </w:trPr>
        <w:tc>
          <w:tcPr>
            <w:tcW w:w="5511" w:type="dxa"/>
          </w:tcPr>
          <w:p w:rsidR="009A7B6F" w:rsidRDefault="00E134F5">
            <w:pPr>
              <w:pStyle w:val="TableParagraph"/>
              <w:spacing w:before="2" w:line="256" w:lineRule="auto"/>
              <w:ind w:right="152"/>
              <w:jc w:val="lef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повысивших квалификацию по вопросам</w:t>
            </w:r>
          </w:p>
          <w:p w:rsidR="009A7B6F" w:rsidRDefault="00E134F5">
            <w:pPr>
              <w:pStyle w:val="TableParagraph"/>
              <w:spacing w:before="5" w:line="259" w:lineRule="auto"/>
              <w:ind w:right="152"/>
              <w:jc w:val="left"/>
              <w:rPr>
                <w:sz w:val="28"/>
              </w:rPr>
            </w:pPr>
            <w:r>
              <w:rPr>
                <w:sz w:val="28"/>
              </w:rPr>
              <w:t>самоопределения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ориентации обучающихся, от общего количества педагогов</w:t>
            </w:r>
          </w:p>
        </w:tc>
        <w:tc>
          <w:tcPr>
            <w:tcW w:w="1135" w:type="dxa"/>
          </w:tcPr>
          <w:p w:rsidR="009A7B6F" w:rsidRDefault="00E134F5">
            <w:pPr>
              <w:pStyle w:val="TableParagraph"/>
              <w:spacing w:before="2" w:line="240" w:lineRule="auto"/>
              <w:ind w:left="304" w:right="295"/>
              <w:rPr>
                <w:sz w:val="28"/>
              </w:rPr>
            </w:pPr>
            <w:r>
              <w:rPr>
                <w:spacing w:val="-5"/>
                <w:sz w:val="28"/>
              </w:rPr>
              <w:t>2%</w:t>
            </w:r>
          </w:p>
        </w:tc>
        <w:tc>
          <w:tcPr>
            <w:tcW w:w="990" w:type="dxa"/>
          </w:tcPr>
          <w:p w:rsidR="009A7B6F" w:rsidRDefault="00E134F5">
            <w:pPr>
              <w:pStyle w:val="TableParagraph"/>
              <w:spacing w:before="2" w:line="240" w:lineRule="auto"/>
              <w:ind w:left="233" w:right="222"/>
              <w:rPr>
                <w:sz w:val="28"/>
              </w:rPr>
            </w:pPr>
            <w:r>
              <w:rPr>
                <w:spacing w:val="-5"/>
                <w:sz w:val="28"/>
              </w:rPr>
              <w:t>3%</w:t>
            </w:r>
          </w:p>
        </w:tc>
        <w:tc>
          <w:tcPr>
            <w:tcW w:w="2270" w:type="dxa"/>
          </w:tcPr>
          <w:p w:rsidR="009A7B6F" w:rsidRDefault="00E134F5">
            <w:pPr>
              <w:pStyle w:val="TableParagraph"/>
              <w:spacing w:before="2" w:line="240" w:lineRule="auto"/>
              <w:ind w:left="307"/>
              <w:rPr>
                <w:sz w:val="28"/>
              </w:rPr>
            </w:pPr>
            <w:r>
              <w:rPr>
                <w:spacing w:val="-5"/>
                <w:sz w:val="28"/>
              </w:rPr>
              <w:t>3%</w:t>
            </w:r>
          </w:p>
        </w:tc>
      </w:tr>
      <w:tr w:rsidR="009A7B6F">
        <w:trPr>
          <w:trHeight w:val="2246"/>
        </w:trPr>
        <w:tc>
          <w:tcPr>
            <w:tcW w:w="5511" w:type="dxa"/>
          </w:tcPr>
          <w:p w:rsidR="009A7B6F" w:rsidRDefault="00E134F5">
            <w:pPr>
              <w:pStyle w:val="TableParagraph"/>
              <w:spacing w:line="259" w:lineRule="auto"/>
              <w:ind w:right="152"/>
              <w:jc w:val="lef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повысивших квалификацию по вопросам</w:t>
            </w:r>
          </w:p>
          <w:p w:rsidR="00EC17B8" w:rsidRDefault="00E134F5" w:rsidP="00EC17B8">
            <w:pPr>
              <w:pStyle w:val="TableParagraph"/>
              <w:spacing w:line="259" w:lineRule="auto"/>
              <w:ind w:right="152"/>
              <w:jc w:val="left"/>
              <w:rPr>
                <w:sz w:val="28"/>
              </w:rPr>
            </w:pPr>
            <w:r>
              <w:rPr>
                <w:sz w:val="28"/>
              </w:rPr>
              <w:t>самоопределения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професси</w:t>
            </w:r>
            <w:r w:rsidR="00EC17B8">
              <w:rPr>
                <w:sz w:val="28"/>
              </w:rPr>
              <w:t>ональной ориентации обучающихся</w:t>
            </w:r>
            <w:r>
              <w:rPr>
                <w:sz w:val="28"/>
              </w:rPr>
              <w:t xml:space="preserve"> от общего количества педагогов </w:t>
            </w:r>
          </w:p>
          <w:p w:rsidR="009A7B6F" w:rsidRDefault="009A7B6F">
            <w:pPr>
              <w:pStyle w:val="TableParagraph"/>
              <w:spacing w:line="320" w:lineRule="exact"/>
              <w:ind w:right="0"/>
              <w:jc w:val="left"/>
              <w:rPr>
                <w:sz w:val="28"/>
              </w:rPr>
            </w:pPr>
          </w:p>
        </w:tc>
        <w:tc>
          <w:tcPr>
            <w:tcW w:w="1135" w:type="dxa"/>
          </w:tcPr>
          <w:p w:rsidR="009A7B6F" w:rsidRDefault="009A7B6F">
            <w:pPr>
              <w:pStyle w:val="TableParagraph"/>
              <w:spacing w:line="240" w:lineRule="auto"/>
              <w:ind w:left="0" w:right="0"/>
              <w:jc w:val="left"/>
              <w:rPr>
                <w:sz w:val="24"/>
              </w:rPr>
            </w:pPr>
          </w:p>
        </w:tc>
        <w:tc>
          <w:tcPr>
            <w:tcW w:w="990" w:type="dxa"/>
          </w:tcPr>
          <w:p w:rsidR="009A7B6F" w:rsidRDefault="009A7B6F">
            <w:pPr>
              <w:pStyle w:val="TableParagraph"/>
              <w:spacing w:line="240" w:lineRule="auto"/>
              <w:ind w:left="0" w:right="0"/>
              <w:jc w:val="left"/>
              <w:rPr>
                <w:sz w:val="24"/>
              </w:rPr>
            </w:pPr>
          </w:p>
        </w:tc>
        <w:tc>
          <w:tcPr>
            <w:tcW w:w="2270" w:type="dxa"/>
          </w:tcPr>
          <w:p w:rsidR="009A7B6F" w:rsidRDefault="009A7B6F">
            <w:pPr>
              <w:pStyle w:val="TableParagraph"/>
              <w:spacing w:line="240" w:lineRule="auto"/>
              <w:ind w:left="0" w:right="0"/>
              <w:jc w:val="left"/>
              <w:rPr>
                <w:sz w:val="24"/>
              </w:rPr>
            </w:pPr>
          </w:p>
        </w:tc>
      </w:tr>
    </w:tbl>
    <w:p w:rsidR="00E134F5" w:rsidRDefault="00E134F5"/>
    <w:sectPr w:rsidR="00E134F5">
      <w:headerReference w:type="default" r:id="rId6"/>
      <w:type w:val="continuous"/>
      <w:pgSz w:w="11910" w:h="16840"/>
      <w:pgMar w:top="1620" w:right="600" w:bottom="280" w:left="104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F5" w:rsidRDefault="00E134F5">
      <w:r>
        <w:separator/>
      </w:r>
    </w:p>
  </w:endnote>
  <w:endnote w:type="continuationSeparator" w:id="0">
    <w:p w:rsidR="00E134F5" w:rsidRDefault="00E1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F5" w:rsidRDefault="00E134F5">
      <w:r>
        <w:separator/>
      </w:r>
    </w:p>
  </w:footnote>
  <w:footnote w:type="continuationSeparator" w:id="0">
    <w:p w:rsidR="00E134F5" w:rsidRDefault="00E13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6F" w:rsidRDefault="00E134F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8.7pt;margin-top:34.9pt;width:469.95pt;height:35.95pt;z-index:-251658752;mso-position-horizontal-relative:page;mso-position-vertical-relative:page" filled="f" stroked="f">
          <v:textbox inset="0,0,0,0">
            <w:txbxContent>
              <w:p w:rsidR="009A7B6F" w:rsidRDefault="00E134F5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Система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обеспечения</w:t>
                </w:r>
                <w:r>
                  <w:rPr>
                    <w:i/>
                    <w:spacing w:val="-1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профессионального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развития</w:t>
                </w:r>
                <w:r>
                  <w:rPr>
                    <w:i/>
                    <w:spacing w:val="-1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педагогических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pacing w:val="-2"/>
                    <w:sz w:val="20"/>
                  </w:rPr>
                  <w:t>работников</w:t>
                </w:r>
              </w:p>
              <w:p w:rsidR="009A7B6F" w:rsidRDefault="00E134F5">
                <w:pPr>
                  <w:spacing w:before="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Мониторинг</w:t>
                </w:r>
                <w:r>
                  <w:rPr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показателей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по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организации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повышения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квалификации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педагогических</w:t>
                </w:r>
                <w:r>
                  <w:rPr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работников</w:t>
                </w:r>
                <w:r>
                  <w:rPr>
                    <w:i/>
                    <w:spacing w:val="-8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по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вопросам самоопределения и профессиональной ориентации обучающихся (периодичность – 1 раз в полугодие)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7B6F"/>
    <w:rsid w:val="009A7B6F"/>
    <w:rsid w:val="00E134F5"/>
    <w:rsid w:val="00EC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2AB9F2"/>
  <w15:docId w15:val="{B8436F60-4644-4366-821A-A145D9BB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348" w:hanging="322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7" w:right="29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лидья точиева</cp:lastModifiedBy>
  <cp:revision>3</cp:revision>
  <dcterms:created xsi:type="dcterms:W3CDTF">2022-07-29T03:56:00Z</dcterms:created>
  <dcterms:modified xsi:type="dcterms:W3CDTF">2022-07-30T10:44:00Z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