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3130" w14:textId="77777777" w:rsidR="00000000" w:rsidRDefault="00D25C1A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Федеральной службы по надзору в сфере образования и науки, Министерства просвещения РФ и Министерства науки и высшего образования РФ от 18 декабря 2019 г. N 1684/694/1377 "Об осуществлении Федеральной службой по надзору в сфере образования и науки, </w:t>
        </w:r>
        <w:r>
          <w:rPr>
            <w:rStyle w:val="a4"/>
            <w:b w:val="0"/>
            <w:bCs w:val="0"/>
          </w:rPr>
          <w:t xml:space="preserve">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</w:t>
        </w:r>
        <w:r>
          <w:rPr>
            <w:rStyle w:val="a4"/>
            <w:b w:val="0"/>
            <w:bCs w:val="0"/>
          </w:rPr>
          <w:t>мероприятий, а также результатов участия обучающихся в указанных исследованиях и мероприятиях" (с изменениями и дополнениями)</w:t>
        </w:r>
      </w:hyperlink>
    </w:p>
    <w:p w14:paraId="6136F50C" w14:textId="77777777" w:rsidR="00000000" w:rsidRDefault="00D25C1A">
      <w:pPr>
        <w:pStyle w:val="ab"/>
      </w:pPr>
      <w:r>
        <w:t>С изменениями и дополнениями от:</w:t>
      </w:r>
    </w:p>
    <w:p w14:paraId="1463BBCF" w14:textId="77777777" w:rsidR="00000000" w:rsidRDefault="00D25C1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апреля 2021 г.</w:t>
      </w:r>
    </w:p>
    <w:p w14:paraId="51289DA2" w14:textId="77777777" w:rsidR="00000000" w:rsidRDefault="00D25C1A"/>
    <w:p w14:paraId="1E343ADA" w14:textId="77777777" w:rsidR="00000000" w:rsidRDefault="00D25C1A">
      <w:r>
        <w:t xml:space="preserve">В соответствии со </w:t>
      </w:r>
      <w:hyperlink r:id="rId8" w:history="1">
        <w:r>
          <w:rPr>
            <w:rStyle w:val="a4"/>
          </w:rPr>
          <w:t>статьей 97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</w:t>
      </w:r>
      <w:hyperlink r:id="rId9" w:history="1">
        <w:r>
          <w:rPr>
            <w:rStyle w:val="a4"/>
          </w:rPr>
          <w:t>Правилами</w:t>
        </w:r>
      </w:hyperlink>
      <w:r>
        <w:t xml:space="preserve"> осуществления мониторинга системы образования, утвержденными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662 (Собрание зак</w:t>
      </w:r>
      <w:r>
        <w:t xml:space="preserve">онодательства Российской Федерации, 2013, N 33, ст. 4378; 2019, N 22, ст. 2823), </w:t>
      </w:r>
      <w:hyperlink r:id="rId11" w:history="1">
        <w:r>
          <w:rPr>
            <w:rStyle w:val="a4"/>
          </w:rPr>
          <w:t>подпунктом 5.21</w:t>
        </w:r>
      </w:hyperlink>
      <w:r>
        <w:t xml:space="preserve"> Положения о Федеральной службе по надзору в сфере образования и науки,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885 (Собрание законодательства Российской Федерации, 2018, N 32, ст. 5344), </w:t>
      </w:r>
      <w:hyperlink r:id="rId13" w:history="1">
        <w:r>
          <w:rPr>
            <w:rStyle w:val="a4"/>
          </w:rPr>
          <w:t>подпунктом 4.3.10</w:t>
        </w:r>
      </w:hyperlink>
      <w:r>
        <w:t xml:space="preserve"> Положения о Министерстве просвещения Российской Федерации, утвержденного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</w:t>
      </w:r>
      <w:r>
        <w:t xml:space="preserve">18 г. N 884 (Собрание законодательства Российской Федерации, 2018, N 32 ст. 5343), </w:t>
      </w:r>
      <w:hyperlink r:id="rId15" w:history="1">
        <w:r>
          <w:rPr>
            <w:rStyle w:val="a4"/>
          </w:rPr>
          <w:t>подпунктом 4.3.2</w:t>
        </w:r>
      </w:hyperlink>
      <w:r>
        <w:t xml:space="preserve"> Положения о Министерстве науки и высшего образования Российской Федерации, утвержден</w:t>
      </w:r>
      <w:r>
        <w:t xml:space="preserve">ного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3851), приказываем:</w:t>
      </w:r>
    </w:p>
    <w:p w14:paraId="54C27F5B" w14:textId="77777777" w:rsidR="00000000" w:rsidRDefault="00D25C1A">
      <w:bookmarkStart w:id="0" w:name="sub_1"/>
      <w:r>
        <w:t>1. Установить, чт</w:t>
      </w:r>
      <w:r>
        <w:t>о мониторинг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 (далее - Монитори</w:t>
      </w:r>
      <w:r>
        <w:t>нг) осуществляется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в соответствии с:</w:t>
      </w:r>
    </w:p>
    <w:bookmarkEnd w:id="0"/>
    <w:p w14:paraId="449CAECF" w14:textId="77777777" w:rsidR="00000000" w:rsidRDefault="00D25C1A">
      <w:r>
        <w:t>процедурой и сроками проведения мониторинг</w:t>
      </w:r>
      <w:r>
        <w:t xml:space="preserve">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приказу;</w:t>
      </w:r>
    </w:p>
    <w:p w14:paraId="49EB127E" w14:textId="77777777" w:rsidR="00000000" w:rsidRDefault="00D25C1A">
      <w:r>
        <w:t xml:space="preserve">показателями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</w:t>
      </w:r>
      <w:r>
        <w:t xml:space="preserve">указанных исследованиях и мероприятиях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приказу;</w:t>
      </w:r>
    </w:p>
    <w:p w14:paraId="5A3136B3" w14:textId="77777777" w:rsidR="00000000" w:rsidRDefault="00D25C1A">
      <w:r>
        <w:t xml:space="preserve">методикой расчета показателей мониторинга системы образования в части результатов национальных и международных исследований качества образования </w:t>
      </w:r>
      <w:r>
        <w:t xml:space="preserve">и иных аналогичных оценочных мероприятий, а также результатов участия обучающихся в указанных исследованиях и мероприятиях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приказу.</w:t>
      </w:r>
    </w:p>
    <w:p w14:paraId="2D0C6372" w14:textId="77777777" w:rsidR="00000000" w:rsidRDefault="00D25C1A">
      <w:bookmarkStart w:id="1" w:name="sub_2"/>
      <w:r>
        <w:t>2. Установить, что результаты Мониторинга размещаются на</w:t>
      </w:r>
      <w:r>
        <w:t xml:space="preserve"> официальных сайтах </w:t>
      </w:r>
      <w:hyperlink r:id="rId17" w:history="1">
        <w:r>
          <w:rPr>
            <w:rStyle w:val="a4"/>
          </w:rPr>
          <w:t>Федеральной службы по надзору в сфере образования и науки</w:t>
        </w:r>
      </w:hyperlink>
      <w:r>
        <w:t xml:space="preserve">, </w:t>
      </w:r>
      <w:hyperlink r:id="rId18" w:history="1">
        <w:r>
          <w:rPr>
            <w:rStyle w:val="a4"/>
          </w:rPr>
          <w:t>Министерства просвещения Российской Фе</w:t>
        </w:r>
        <w:r>
          <w:rPr>
            <w:rStyle w:val="a4"/>
          </w:rPr>
          <w:t>дерации</w:t>
        </w:r>
      </w:hyperlink>
      <w:r>
        <w:t xml:space="preserve"> и </w:t>
      </w:r>
      <w:hyperlink r:id="rId19" w:history="1">
        <w:r>
          <w:rPr>
            <w:rStyle w:val="a4"/>
          </w:rPr>
          <w:t>Министерства науки и высшего образования Российской Федерации</w:t>
        </w:r>
      </w:hyperlink>
      <w:r>
        <w:t xml:space="preserve"> в информационно-телекоммуникационной сети "Интернет" в виде итогового отчета о результатах мониторинга систем</w:t>
      </w:r>
      <w:r>
        <w:t xml:space="preserve">ы образования в части результатов национальных и международных исследований качества образования и иных аналогичных оценочных мероприятий, а также </w:t>
      </w:r>
      <w:r>
        <w:lastRenderedPageBreak/>
        <w:t>результатов участия обучающихся в указанных исследованиях и мероприятиях (далее - Итоговый отчет) по форме со</w:t>
      </w:r>
      <w:r>
        <w:t xml:space="preserve">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 xml:space="preserve"> к настоящему приказу и в срок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приказу.</w:t>
      </w:r>
    </w:p>
    <w:p w14:paraId="4F4FCDE7" w14:textId="77777777" w:rsidR="00000000" w:rsidRDefault="00D25C1A">
      <w:bookmarkStart w:id="2" w:name="sub_3"/>
      <w:bookmarkEnd w:id="1"/>
      <w:r>
        <w:t>3. Признать утратившими силу:</w:t>
      </w:r>
    </w:p>
    <w:bookmarkStart w:id="3" w:name="sub_31"/>
    <w:bookmarkEnd w:id="2"/>
    <w:p w14:paraId="439AE751" w14:textId="77777777" w:rsidR="00000000" w:rsidRDefault="00D25C1A">
      <w:r>
        <w:fldChar w:fldCharType="begin"/>
      </w:r>
      <w:r>
        <w:instrText>HYPERLINK "http://internet.garant.ru/document/redirect/</w:instrText>
      </w:r>
      <w:r>
        <w:instrText>71787160/10102"</w:instrText>
      </w:r>
      <w:r>
        <w:fldChar w:fldCharType="separate"/>
      </w:r>
      <w:r>
        <w:rPr>
          <w:rStyle w:val="a4"/>
        </w:rPr>
        <w:t>пункты 10.2</w:t>
      </w:r>
      <w:r>
        <w:fldChar w:fldCharType="end"/>
      </w:r>
      <w:r>
        <w:t xml:space="preserve"> и </w:t>
      </w:r>
      <w:hyperlink r:id="rId20" w:history="1">
        <w:r>
          <w:rPr>
            <w:rStyle w:val="a4"/>
          </w:rPr>
          <w:t>10.2.1</w:t>
        </w:r>
      </w:hyperlink>
      <w:r>
        <w:t xml:space="preserve"> показателей мониторинга системы образования, утвержденных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22 сентября 2017 г. N 955 (зарегистрирован Министерством юстиции Российской Федерации 12 октября 2017 г., регистрационный</w:t>
      </w:r>
      <w:r>
        <w:t xml:space="preserve"> N 48516);</w:t>
      </w:r>
    </w:p>
    <w:bookmarkStart w:id="4" w:name="sub_32"/>
    <w:bookmarkEnd w:id="3"/>
    <w:p w14:paraId="28A8E472" w14:textId="77777777" w:rsidR="00000000" w:rsidRDefault="00D25C1A">
      <w:r>
        <w:fldChar w:fldCharType="begin"/>
      </w:r>
      <w:r>
        <w:instrText>HYPERLINK "http://internet.garant.ru/document/redirect/70721990/102"</w:instrText>
      </w:r>
      <w:r>
        <w:fldChar w:fldCharType="separate"/>
      </w:r>
      <w:r>
        <w:rPr>
          <w:rStyle w:val="a4"/>
        </w:rPr>
        <w:t>пункты 10.2.</w:t>
      </w:r>
      <w:r>
        <w:fldChar w:fldCharType="end"/>
      </w:r>
      <w:r>
        <w:t xml:space="preserve"> и </w:t>
      </w:r>
      <w:hyperlink r:id="rId22" w:history="1">
        <w:r>
          <w:rPr>
            <w:rStyle w:val="a4"/>
          </w:rPr>
          <w:t>10.2.1</w:t>
        </w:r>
      </w:hyperlink>
      <w:r>
        <w:t xml:space="preserve"> методики расчета показателей мониторинга системы образования, утверж</w:t>
      </w:r>
      <w:r>
        <w:t xml:space="preserve">денной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11 июня 2014 г. N 657 (зарегистрирован Министерством юстиции Российской Федерации 13 августа 2014 г., регистрацион</w:t>
      </w:r>
      <w:r>
        <w:t xml:space="preserve">ный N 33570), с изменениями, внесенными приказами Министерства образования и науки Российской Федерации </w:t>
      </w:r>
      <w:hyperlink r:id="rId24" w:history="1">
        <w:r>
          <w:rPr>
            <w:rStyle w:val="a4"/>
          </w:rPr>
          <w:t>от 29 июня 2015 г. N 631</w:t>
        </w:r>
      </w:hyperlink>
      <w:r>
        <w:t xml:space="preserve"> (зарегистрирован Министерством юстиции Российской Федера</w:t>
      </w:r>
      <w:r>
        <w:t xml:space="preserve">ции 23 июля 2015 г., регистрационный N 38157) и </w:t>
      </w:r>
      <w:hyperlink r:id="rId25" w:history="1">
        <w:r>
          <w:rPr>
            <w:rStyle w:val="a4"/>
          </w:rPr>
          <w:t>от 13 февраля 2017 г. N 129</w:t>
        </w:r>
      </w:hyperlink>
      <w:r>
        <w:t xml:space="preserve"> (зарегистрирован Министерством юстиции Российской Федерации 10 марта 2017 г., регистрационный N 45911).</w:t>
      </w:r>
    </w:p>
    <w:p w14:paraId="7250B0F8" w14:textId="77777777" w:rsidR="00000000" w:rsidRDefault="00D25C1A">
      <w:bookmarkStart w:id="5" w:name="sub_4"/>
      <w:bookmarkEnd w:id="4"/>
      <w:r>
        <w:t>4. Контроль за исполнением настоящего приказа возложить на руководителя Федеральной службы по надзору в сфере образования и науки С.С. Кравцова, Министра просвещения Российской Федерации О.Ю. Васильеву и Министра науки и высшего образования Российско</w:t>
      </w:r>
      <w:r>
        <w:t>й Федерации М.М. Котюкова.</w:t>
      </w:r>
    </w:p>
    <w:bookmarkEnd w:id="5"/>
    <w:p w14:paraId="1CA205D8" w14:textId="77777777" w:rsidR="00000000" w:rsidRDefault="00D25C1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1EB26B83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EC6EABE" w14:textId="77777777" w:rsidR="00000000" w:rsidRDefault="00D25C1A">
            <w:pPr>
              <w:pStyle w:val="ac"/>
            </w:pPr>
            <w:r>
              <w:t>Руководитель Федеральной</w:t>
            </w:r>
            <w:r>
              <w:br/>
              <w:t>службы по надзору в сфере</w:t>
            </w:r>
            <w:r>
              <w:br/>
              <w:t>образования и науки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0282224" w14:textId="77777777" w:rsidR="00000000" w:rsidRDefault="00D25C1A">
            <w:pPr>
              <w:pStyle w:val="aa"/>
              <w:jc w:val="right"/>
            </w:pPr>
            <w:r>
              <w:t>С.С. Кравцов</w:t>
            </w:r>
          </w:p>
        </w:tc>
      </w:tr>
    </w:tbl>
    <w:p w14:paraId="3DD34F6B" w14:textId="77777777" w:rsidR="00000000" w:rsidRDefault="00D25C1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A9B4D1A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E9A8107" w14:textId="77777777" w:rsidR="00000000" w:rsidRDefault="00D25C1A">
            <w:pPr>
              <w:pStyle w:val="ac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854DC7C" w14:textId="77777777" w:rsidR="00000000" w:rsidRDefault="00D25C1A">
            <w:pPr>
              <w:pStyle w:val="aa"/>
              <w:jc w:val="right"/>
            </w:pPr>
            <w:r>
              <w:t>О.Ю. Васильева</w:t>
            </w:r>
          </w:p>
        </w:tc>
      </w:tr>
    </w:tbl>
    <w:p w14:paraId="22E99FEF" w14:textId="77777777" w:rsidR="00000000" w:rsidRDefault="00D25C1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3D000B21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7A96438" w14:textId="77777777" w:rsidR="00000000" w:rsidRDefault="00D25C1A">
            <w:pPr>
              <w:pStyle w:val="ac"/>
            </w:pPr>
            <w:r>
              <w:t>Министр науки и</w:t>
            </w:r>
            <w:r>
              <w:br/>
              <w:t>высшего образования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876B4BA" w14:textId="77777777" w:rsidR="00000000" w:rsidRDefault="00D25C1A">
            <w:pPr>
              <w:pStyle w:val="aa"/>
              <w:jc w:val="right"/>
            </w:pPr>
            <w:r>
              <w:t>М.М. Котюков</w:t>
            </w:r>
          </w:p>
        </w:tc>
      </w:tr>
    </w:tbl>
    <w:p w14:paraId="45B7B65F" w14:textId="77777777" w:rsidR="00000000" w:rsidRDefault="00D25C1A"/>
    <w:p w14:paraId="33DC3BFF" w14:textId="77777777" w:rsidR="00000000" w:rsidRDefault="00D25C1A">
      <w:pPr>
        <w:pStyle w:val="ac"/>
      </w:pPr>
      <w:r>
        <w:t>Зарегистрировано в Минюсте РФ 26 декабря 2019 г.</w:t>
      </w:r>
    </w:p>
    <w:p w14:paraId="22F6652E" w14:textId="77777777" w:rsidR="00000000" w:rsidRDefault="00D25C1A">
      <w:pPr>
        <w:pStyle w:val="ac"/>
      </w:pPr>
      <w:r>
        <w:t>Регистрационный N 56993</w:t>
      </w:r>
    </w:p>
    <w:p w14:paraId="61944A62" w14:textId="77777777" w:rsidR="00000000" w:rsidRDefault="00D25C1A"/>
    <w:p w14:paraId="10F6860B" w14:textId="77777777" w:rsidR="00000000" w:rsidRDefault="00D25C1A">
      <w:pPr>
        <w:ind w:firstLine="0"/>
        <w:jc w:val="right"/>
      </w:pPr>
      <w:bookmarkStart w:id="6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 и науки,</w:t>
      </w:r>
      <w:r>
        <w:rPr>
          <w:rStyle w:val="a3"/>
        </w:rPr>
        <w:br/>
        <w:t>Министерства просвещения</w:t>
      </w:r>
      <w:r>
        <w:rPr>
          <w:rStyle w:val="a3"/>
        </w:rPr>
        <w:br/>
        <w:t>Российской Федерации,</w:t>
      </w:r>
      <w:r>
        <w:rPr>
          <w:rStyle w:val="a3"/>
        </w:rPr>
        <w:br/>
        <w:t>Министерства науки</w:t>
      </w:r>
      <w:r>
        <w:rPr>
          <w:rStyle w:val="a3"/>
        </w:rPr>
        <w:br/>
        <w:t>и</w:t>
      </w:r>
      <w:r>
        <w:rPr>
          <w:rStyle w:val="a3"/>
        </w:rPr>
        <w:t xml:space="preserve"> высшего образования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декабря 2019 г. N 1684/694/1377</w:t>
      </w:r>
    </w:p>
    <w:bookmarkEnd w:id="6"/>
    <w:p w14:paraId="5C8111CF" w14:textId="77777777" w:rsidR="00000000" w:rsidRDefault="00D25C1A"/>
    <w:p w14:paraId="5E952CC8" w14:textId="77777777" w:rsidR="00000000" w:rsidRDefault="00D25C1A">
      <w:pPr>
        <w:pStyle w:val="1"/>
      </w:pPr>
      <w:r>
        <w:t>Процедура и сроки проведения мониторинга системы образования в части результатов национальных и международных исследований качества образования и иных аналогичных оцен</w:t>
      </w:r>
      <w:r>
        <w:t>очных мероприятий, а также результатов участия обучающихся в указанных исследованиях и мероприятиях</w:t>
      </w:r>
    </w:p>
    <w:p w14:paraId="1BE3D4CB" w14:textId="77777777" w:rsidR="00000000" w:rsidRDefault="00D25C1A">
      <w:pPr>
        <w:pStyle w:val="ab"/>
      </w:pPr>
      <w:r>
        <w:t>С изменениями и дополнениями от:</w:t>
      </w:r>
    </w:p>
    <w:p w14:paraId="0E6724F3" w14:textId="77777777" w:rsidR="00000000" w:rsidRDefault="00D25C1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апреля 2021 г.</w:t>
      </w:r>
    </w:p>
    <w:p w14:paraId="26013068" w14:textId="77777777" w:rsidR="00000000" w:rsidRDefault="00D25C1A"/>
    <w:p w14:paraId="16AACD1E" w14:textId="77777777" w:rsidR="00000000" w:rsidRDefault="00D25C1A">
      <w:bookmarkStart w:id="7" w:name="sub_1001"/>
      <w:r>
        <w:t>1. Мониторинг системы образования в части результатов национальных и международных исследований</w:t>
      </w:r>
      <w:r>
        <w:t xml:space="preserve"> качества образования и иных аналогичных оценочных мероприятий, а также результатов участия обучающихся в указанных исследованиях и мероприятиях осуществляется Федеральной службой по надзору в сфере образования и науки, Министерством просвещения Российской</w:t>
      </w:r>
      <w:r>
        <w:t xml:space="preserve"> Федерации и Министерством науки и высшего образования Российской Федерации (далее соответственно - Мониторинг, Рособрнадзор, Минпросвещения России, Минобрнауки России).</w:t>
      </w:r>
    </w:p>
    <w:p w14:paraId="318BA861" w14:textId="77777777" w:rsidR="00000000" w:rsidRDefault="00D25C1A">
      <w:bookmarkStart w:id="8" w:name="sub_1002"/>
      <w:bookmarkEnd w:id="7"/>
      <w:r>
        <w:t>2. Мониторинг проводится не реже одного раза в год.</w:t>
      </w:r>
    </w:p>
    <w:p w14:paraId="55C758B8" w14:textId="77777777" w:rsidR="00000000" w:rsidRDefault="00D25C1A">
      <w:bookmarkStart w:id="9" w:name="sub_1003"/>
      <w:bookmarkEnd w:id="8"/>
      <w:r>
        <w:t>3. Процедура проведения мониторинга включает:</w:t>
      </w:r>
    </w:p>
    <w:p w14:paraId="5BA36F9F" w14:textId="77777777" w:rsidR="00000000" w:rsidRDefault="00D25C1A">
      <w:bookmarkStart w:id="10" w:name="sub_1031"/>
      <w:bookmarkEnd w:id="9"/>
      <w:r>
        <w:t>а) сбор Рособрнадзором информации:</w:t>
      </w:r>
    </w:p>
    <w:bookmarkEnd w:id="10"/>
    <w:p w14:paraId="27FE0C5E" w14:textId="77777777" w:rsidR="00000000" w:rsidRDefault="00D25C1A">
      <w:r>
        <w:t>по результатам оценочных мероприятий: национальных и международных исследований кач</w:t>
      </w:r>
      <w:r>
        <w:t>ества образования и иных аналогичных оценочных мероприятий, а также результатам участия обучающихся в указанных исследованиях и мероприятиях;</w:t>
      </w:r>
    </w:p>
    <w:p w14:paraId="582D3150" w14:textId="77777777" w:rsidR="00000000" w:rsidRDefault="00D25C1A">
      <w:r>
        <w:t>по показателям мониторинга системы образования в части результатов национальных и международных исследований качес</w:t>
      </w:r>
      <w:r>
        <w:t xml:space="preserve">тва образования и иных аналогичных оценочных мероприятий, а также результатов участия обучающихся в указанных исследованиях и мероприятиях согласно приложению N 2 к настоящему приказу (далее - Показатели мониторинга), указанным в </w:t>
      </w:r>
      <w:hyperlink w:anchor="sub_2001" w:history="1">
        <w:r>
          <w:rPr>
            <w:rStyle w:val="a4"/>
          </w:rPr>
          <w:t>пун</w:t>
        </w:r>
        <w:r>
          <w:rPr>
            <w:rStyle w:val="a4"/>
          </w:rPr>
          <w:t>ктах 1 - 2</w:t>
        </w:r>
      </w:hyperlink>
      <w:r>
        <w:t xml:space="preserve">, </w:t>
      </w:r>
      <w:hyperlink w:anchor="sub_2004" w:history="1">
        <w:r>
          <w:rPr>
            <w:rStyle w:val="a4"/>
          </w:rPr>
          <w:t>4 - 7</w:t>
        </w:r>
      </w:hyperlink>
      <w:r>
        <w:t xml:space="preserve"> приложения N 2 к настоящему приказу, осуществляемого в целом по Российской Федерации без детализации по субъектам Российской Федерации;</w:t>
      </w:r>
    </w:p>
    <w:p w14:paraId="58C9A89F" w14:textId="77777777" w:rsidR="00000000" w:rsidRDefault="00D25C1A">
      <w:r>
        <w:t xml:space="preserve">по Показателям мониторинга, указанным в </w:t>
      </w:r>
      <w:hyperlink w:anchor="sub_2003" w:history="1">
        <w:r>
          <w:rPr>
            <w:rStyle w:val="a4"/>
          </w:rPr>
          <w:t>пункте 3</w:t>
        </w:r>
      </w:hyperlink>
      <w:r>
        <w:t xml:space="preserve"> приложения N 2 к настоящему приказу, осуществляемого в целом по Российской Федерации и по субъектам Российской Федерации;</w:t>
      </w:r>
    </w:p>
    <w:p w14:paraId="4B56BE71" w14:textId="77777777" w:rsidR="00000000" w:rsidRDefault="00D25C1A">
      <w:r>
        <w:t>на основе данных федерального статистического наблюдения;</w:t>
      </w:r>
    </w:p>
    <w:p w14:paraId="59D4D75B" w14:textId="77777777" w:rsidR="00000000" w:rsidRDefault="00D25C1A">
      <w:r>
        <w:t>на основе данных:</w:t>
      </w:r>
    </w:p>
    <w:p w14:paraId="5556A3E3" w14:textId="77777777" w:rsidR="00000000" w:rsidRDefault="00D25C1A">
      <w:r>
        <w:t>размещенных на официальных сайтах образовательных органи</w:t>
      </w:r>
      <w:r>
        <w:t>заций в информационно-телекоммуникационной сети "Интернет" (далее - сеть "Интернет");</w:t>
      </w:r>
    </w:p>
    <w:p w14:paraId="77DA0F88" w14:textId="77777777" w:rsidR="00000000" w:rsidRDefault="00D25C1A">
      <w:r>
        <w:t>поступивших из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самоуправления;</w:t>
      </w:r>
    </w:p>
    <w:p w14:paraId="0392CCF8" w14:textId="77777777" w:rsidR="00000000" w:rsidRDefault="00D25C1A">
      <w:r>
        <w:t>посту</w:t>
      </w:r>
      <w:r>
        <w:t>пивших от организаций и граждан;</w:t>
      </w:r>
    </w:p>
    <w:p w14:paraId="31CE039C" w14:textId="77777777" w:rsidR="00000000" w:rsidRDefault="00D25C1A">
      <w:r>
        <w:t>опубликованных в средствах массовой информации (далее вместе - информация);</w:t>
      </w:r>
    </w:p>
    <w:p w14:paraId="476D5662" w14:textId="77777777" w:rsidR="00000000" w:rsidRDefault="00D25C1A">
      <w:bookmarkStart w:id="11" w:name="sub_1032"/>
      <w:r>
        <w:t xml:space="preserve">б) обработку Рособрнадзором собранной в соответствии с </w:t>
      </w:r>
      <w:hyperlink w:anchor="sub_1031" w:history="1">
        <w:r>
          <w:rPr>
            <w:rStyle w:val="a4"/>
          </w:rPr>
          <w:t>подпунктом "а"</w:t>
        </w:r>
      </w:hyperlink>
      <w:r>
        <w:t xml:space="preserve"> данного пункта настоящего приложения информ</w:t>
      </w:r>
      <w:r>
        <w:t>ации путем сопоставления, систематизации, обобщения и структурирования в целом по Российской Федерации и/или по субъектам Российской Федерации;</w:t>
      </w:r>
    </w:p>
    <w:p w14:paraId="4897B7DB" w14:textId="77777777" w:rsidR="00000000" w:rsidRDefault="00D25C1A">
      <w:bookmarkStart w:id="12" w:name="sub_1033"/>
      <w:bookmarkEnd w:id="11"/>
      <w:r>
        <w:t xml:space="preserve">в) расчет Рособрнадзором </w:t>
      </w:r>
      <w:hyperlink w:anchor="sub_2000" w:history="1">
        <w:r>
          <w:rPr>
            <w:rStyle w:val="a4"/>
          </w:rPr>
          <w:t>Показателей мониторинга</w:t>
        </w:r>
      </w:hyperlink>
      <w:r>
        <w:t xml:space="preserve"> в соответствии с мето</w:t>
      </w:r>
      <w:r>
        <w:t>дикой расчета показателей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</w:t>
      </w:r>
      <w:r>
        <w:t xml:space="preserve">риятиях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 (далее - Методика расчета);</w:t>
      </w:r>
    </w:p>
    <w:p w14:paraId="7F75269E" w14:textId="77777777" w:rsidR="00000000" w:rsidRDefault="00D25C1A">
      <w:bookmarkStart w:id="13" w:name="sub_1034"/>
      <w:bookmarkEnd w:id="12"/>
      <w:r>
        <w:t xml:space="preserve">г) направление Рособрнадзором обработанной в соответствии с </w:t>
      </w:r>
      <w:hyperlink w:anchor="sub_1032" w:history="1">
        <w:r>
          <w:rPr>
            <w:rStyle w:val="a4"/>
          </w:rPr>
          <w:t>подпунктом "б"</w:t>
        </w:r>
      </w:hyperlink>
      <w:r>
        <w:t xml:space="preserve"> данного пункта настоящего прилож</w:t>
      </w:r>
      <w:r>
        <w:t>ения информации в Минпросвещения России и Минобрнауки России;</w:t>
      </w:r>
    </w:p>
    <w:p w14:paraId="4C578857" w14:textId="77777777" w:rsidR="00000000" w:rsidRDefault="00D25C1A">
      <w:bookmarkStart w:id="14" w:name="sub_1035"/>
      <w:bookmarkEnd w:id="13"/>
      <w:r>
        <w:t>д) осуществление совместно Рособрнадзором, Минпросвещения России и Минобрнауки России анализа информации;</w:t>
      </w:r>
    </w:p>
    <w:p w14:paraId="55163EB5" w14:textId="77777777" w:rsidR="00000000" w:rsidRDefault="00D25C1A">
      <w:bookmarkStart w:id="15" w:name="sub_1036"/>
      <w:bookmarkEnd w:id="14"/>
      <w:r>
        <w:t>е) подготовку Рособрнадзором, Минпросвещения России и Ми</w:t>
      </w:r>
      <w:r>
        <w:t>нобрнауки России итогового отчета о результатах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</w:t>
      </w:r>
      <w:r>
        <w:t xml:space="preserve"> исследованиях и мероприятиях (далее - Итоговый отчет) по результатам анализа информации путем обобщения его результатов по форме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 xml:space="preserve"> к настоящему приказу;</w:t>
      </w:r>
    </w:p>
    <w:p w14:paraId="51707C12" w14:textId="77777777" w:rsidR="00000000" w:rsidRDefault="00D25C1A">
      <w:bookmarkStart w:id="16" w:name="sub_1037"/>
      <w:bookmarkEnd w:id="15"/>
      <w:r>
        <w:t>ж) публикацию Рособрнадзором, Минпросв</w:t>
      </w:r>
      <w:r>
        <w:t xml:space="preserve">ещения России и Минобрнауки России </w:t>
      </w:r>
      <w:hyperlink w:anchor="sub_4000" w:history="1">
        <w:r>
          <w:rPr>
            <w:rStyle w:val="a4"/>
          </w:rPr>
          <w:t>Итогового отчета</w:t>
        </w:r>
      </w:hyperlink>
      <w:r>
        <w:t xml:space="preserve"> на официальных сайтах </w:t>
      </w:r>
      <w:hyperlink r:id="rId26" w:history="1">
        <w:r>
          <w:rPr>
            <w:rStyle w:val="a4"/>
          </w:rPr>
          <w:t>Рособрнадзора</w:t>
        </w:r>
      </w:hyperlink>
      <w:r>
        <w:t xml:space="preserve">, </w:t>
      </w:r>
      <w:hyperlink r:id="rId27" w:history="1">
        <w:r>
          <w:rPr>
            <w:rStyle w:val="a4"/>
          </w:rPr>
          <w:t>Ми</w:t>
        </w:r>
        <w:r>
          <w:rPr>
            <w:rStyle w:val="a4"/>
          </w:rPr>
          <w:t>нпросвещения России</w:t>
        </w:r>
      </w:hyperlink>
      <w:r>
        <w:t xml:space="preserve"> и </w:t>
      </w:r>
      <w:hyperlink r:id="rId28" w:history="1">
        <w:r>
          <w:rPr>
            <w:rStyle w:val="a4"/>
          </w:rPr>
          <w:t>Минобрнауки России</w:t>
        </w:r>
      </w:hyperlink>
      <w:r>
        <w:t xml:space="preserve"> в сети "Интернет".</w:t>
      </w:r>
    </w:p>
    <w:p w14:paraId="6354A1F8" w14:textId="77777777" w:rsidR="00000000" w:rsidRDefault="00D25C1A">
      <w:bookmarkStart w:id="17" w:name="sub_1004"/>
      <w:bookmarkEnd w:id="16"/>
      <w:r>
        <w:t>4. Сбор Рособрнадзором информации осуществляется в следующие сроки:</w:t>
      </w:r>
    </w:p>
    <w:bookmarkEnd w:id="17"/>
    <w:p w14:paraId="40D6825B" w14:textId="77777777" w:rsidR="00000000" w:rsidRDefault="00D25C1A">
      <w:r>
        <w:t>по результатам оценочных меро</w:t>
      </w:r>
      <w:r>
        <w:t>приятий: национальных и международных исследований качества образования и иных аналогичных оценочных мероприятий, а также результатам участия обучающихся в указанных исследованиях и мероприятиях - по завершении полного цикла каждого из оценочных мероприяти</w:t>
      </w:r>
      <w:r>
        <w:t>й;</w:t>
      </w:r>
    </w:p>
    <w:p w14:paraId="0053C00B" w14:textId="77777777" w:rsidR="00000000" w:rsidRDefault="00D25C1A">
      <w:r>
        <w:t xml:space="preserve">на основе данных федерального статистического наблюдения - ежегодно до 30 августа года расчета </w:t>
      </w:r>
      <w:hyperlink w:anchor="sub_2000" w:history="1">
        <w:r>
          <w:rPr>
            <w:rStyle w:val="a4"/>
          </w:rPr>
          <w:t>Показателя мониторинга</w:t>
        </w:r>
      </w:hyperlink>
      <w:r>
        <w:t xml:space="preserve"> (далее - отчетный год);</w:t>
      </w:r>
    </w:p>
    <w:p w14:paraId="27FB1773" w14:textId="77777777" w:rsidR="00000000" w:rsidRDefault="00D25C1A">
      <w:r>
        <w:t>на основе информации, размещенной на официальных сайтах образовательных организаций в</w:t>
      </w:r>
      <w:r>
        <w:t xml:space="preserve"> сети "Интернет", поступившей из органов государственной власти, органов государственной власти субъектов Российской Федерации и органов местного самоуправления, от организаций и граждан, опубликованной в средствах массовой информации - в срок до 30 сентяб</w:t>
      </w:r>
      <w:r>
        <w:t>ря отчетного года.</w:t>
      </w:r>
    </w:p>
    <w:p w14:paraId="66BF6C1F" w14:textId="77777777" w:rsidR="00000000" w:rsidRDefault="00D25C1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14:paraId="58A3C537" w14:textId="77777777" w:rsidR="00000000" w:rsidRDefault="00D25C1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18 июля 2021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Рособрнадзора, Минпросвещения России и Минобрнауки России от 19 апреля 2021 </w:t>
      </w:r>
      <w:r>
        <w:rPr>
          <w:shd w:val="clear" w:color="auto" w:fill="F0F0F0"/>
        </w:rPr>
        <w:t>г. N 519/180/304</w:t>
      </w:r>
    </w:p>
    <w:p w14:paraId="1DD1B4A9" w14:textId="77777777" w:rsidR="00000000" w:rsidRDefault="00D25C1A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10C7D88" w14:textId="77777777" w:rsidR="00000000" w:rsidRDefault="00D25C1A">
      <w:r>
        <w:t>5. Обработка Рособрнадзором информации осуществляется до 20 ноября отчетного года.</w:t>
      </w:r>
    </w:p>
    <w:p w14:paraId="27387E7C" w14:textId="77777777" w:rsidR="00000000" w:rsidRDefault="00D25C1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14:paraId="3D5917BD" w14:textId="77777777" w:rsidR="00000000" w:rsidRDefault="00D25C1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</w:t>
      </w:r>
      <w:r>
        <w:rPr>
          <w:shd w:val="clear" w:color="auto" w:fill="F0F0F0"/>
        </w:rPr>
        <w:t xml:space="preserve">с 18 июля 2021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Рособрнадзора, Минпросвещения России и Минобрнауки России от 19 апреля 2021 г. N 519/180/304</w:t>
      </w:r>
    </w:p>
    <w:p w14:paraId="1DF08C72" w14:textId="77777777" w:rsidR="00000000" w:rsidRDefault="00D25C1A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048C2A3" w14:textId="77777777" w:rsidR="00000000" w:rsidRDefault="00D25C1A">
      <w:r>
        <w:t xml:space="preserve">6. Расчет Рособрнадзором значений </w:t>
      </w:r>
      <w:hyperlink w:anchor="sub_2000" w:history="1">
        <w:r>
          <w:rPr>
            <w:rStyle w:val="a4"/>
          </w:rPr>
          <w:t>Показателей мониторинга</w:t>
        </w:r>
      </w:hyperlink>
      <w:r>
        <w:t xml:space="preserve"> в соответствии с </w:t>
      </w:r>
      <w:hyperlink w:anchor="sub_3000" w:history="1">
        <w:r>
          <w:rPr>
            <w:rStyle w:val="a4"/>
          </w:rPr>
          <w:t>Методикой расчета</w:t>
        </w:r>
      </w:hyperlink>
      <w:r>
        <w:t xml:space="preserve"> осуществляется до 30 декабря отчетного года.</w:t>
      </w:r>
    </w:p>
    <w:p w14:paraId="725FBD28" w14:textId="77777777" w:rsidR="00000000" w:rsidRDefault="00D25C1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14:paraId="5DE88E7B" w14:textId="77777777" w:rsidR="00000000" w:rsidRDefault="00D25C1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18 июля 2021 г. - </w:t>
      </w:r>
      <w:hyperlink r:id="rId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Рособрнадзора, Минпросвещения России и Минобрнауки </w:t>
      </w:r>
      <w:r>
        <w:rPr>
          <w:shd w:val="clear" w:color="auto" w:fill="F0F0F0"/>
        </w:rPr>
        <w:t>России от 19 апреля 2021 г. N 519/180/304</w:t>
      </w:r>
    </w:p>
    <w:p w14:paraId="3DAEF4B4" w14:textId="77777777" w:rsidR="00000000" w:rsidRDefault="00D25C1A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BEE6611" w14:textId="77777777" w:rsidR="00000000" w:rsidRDefault="00D25C1A">
      <w:r>
        <w:t>7. Направление Рособрнадзором обработанной информации в Минпросвещения России и Минобрнауки России осуществляется в с</w:t>
      </w:r>
      <w:r>
        <w:t>рок до 20 января года, следующего за отчетным.</w:t>
      </w:r>
    </w:p>
    <w:p w14:paraId="03CEA1BA" w14:textId="77777777" w:rsidR="00000000" w:rsidRDefault="00D25C1A">
      <w:bookmarkStart w:id="21" w:name="sub_1008"/>
      <w:r>
        <w:t>8. Анализ информации осуществляется до 15 февраля года, следующего за отчетным.</w:t>
      </w:r>
    </w:p>
    <w:p w14:paraId="291F0050" w14:textId="77777777" w:rsidR="00000000" w:rsidRDefault="00D25C1A">
      <w:bookmarkStart w:id="22" w:name="sub_1009"/>
      <w:bookmarkEnd w:id="21"/>
      <w:r>
        <w:t xml:space="preserve">9. Подготовка Рособрнадзором, Минпросвещения России и Минобрнауки России </w:t>
      </w:r>
      <w:hyperlink w:anchor="sub_4000" w:history="1">
        <w:r>
          <w:rPr>
            <w:rStyle w:val="a4"/>
          </w:rPr>
          <w:t>Итогового</w:t>
        </w:r>
        <w:r>
          <w:rPr>
            <w:rStyle w:val="a4"/>
          </w:rPr>
          <w:t xml:space="preserve"> отчета</w:t>
        </w:r>
      </w:hyperlink>
      <w:r>
        <w:t xml:space="preserve"> по результатам анализа информации путем обобщения его результатов проводится до 15 марта года, следующего за отчетным.</w:t>
      </w:r>
    </w:p>
    <w:p w14:paraId="255BC931" w14:textId="77777777" w:rsidR="00000000" w:rsidRDefault="00D25C1A">
      <w:bookmarkStart w:id="23" w:name="sub_1010"/>
      <w:bookmarkEnd w:id="22"/>
      <w:r>
        <w:t xml:space="preserve">10. Публикация Рособрнадзором, Минпросвещения России и Минобрнауки России </w:t>
      </w:r>
      <w:hyperlink w:anchor="sub_4000" w:history="1">
        <w:r>
          <w:rPr>
            <w:rStyle w:val="a4"/>
          </w:rPr>
          <w:t>Итогового отч</w:t>
        </w:r>
        <w:r>
          <w:rPr>
            <w:rStyle w:val="a4"/>
          </w:rPr>
          <w:t>ета</w:t>
        </w:r>
      </w:hyperlink>
      <w:r>
        <w:t xml:space="preserve"> на официальных сайтах </w:t>
      </w:r>
      <w:hyperlink r:id="rId35" w:history="1">
        <w:r>
          <w:rPr>
            <w:rStyle w:val="a4"/>
          </w:rPr>
          <w:t>Рособрнадзора</w:t>
        </w:r>
      </w:hyperlink>
      <w:r>
        <w:t xml:space="preserve">, </w:t>
      </w:r>
      <w:hyperlink r:id="rId36" w:history="1">
        <w:r>
          <w:rPr>
            <w:rStyle w:val="a4"/>
          </w:rPr>
          <w:t>Минпросвещения России</w:t>
        </w:r>
      </w:hyperlink>
      <w:r>
        <w:t xml:space="preserve"> и </w:t>
      </w:r>
      <w:hyperlink r:id="rId37" w:history="1">
        <w:r>
          <w:rPr>
            <w:rStyle w:val="a4"/>
          </w:rPr>
          <w:t>Минобрнауки России</w:t>
        </w:r>
      </w:hyperlink>
      <w:r>
        <w:t xml:space="preserve"> в сети "Интернет" осуществляется до 1 апреля года, следующего за отчетным.</w:t>
      </w:r>
    </w:p>
    <w:bookmarkEnd w:id="23"/>
    <w:p w14:paraId="4D422542" w14:textId="77777777" w:rsidR="00000000" w:rsidRDefault="00D25C1A"/>
    <w:p w14:paraId="7D9C2140" w14:textId="77777777" w:rsidR="00000000" w:rsidRDefault="00D25C1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14:paraId="69B49101" w14:textId="77777777" w:rsidR="00000000" w:rsidRDefault="00D25C1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18 июля 2021 г.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Рособрнадзора, Минпросвещения России и Минобрнауки России от 19 апреля 2021 г. N 519/180/304</w:t>
      </w:r>
    </w:p>
    <w:p w14:paraId="4F2BBDD6" w14:textId="77777777" w:rsidR="00000000" w:rsidRDefault="00D25C1A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C1E98DA" w14:textId="77777777" w:rsidR="00000000" w:rsidRDefault="00D25C1A">
      <w:pPr>
        <w:ind w:firstLine="0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 и науки,</w:t>
      </w:r>
      <w:r>
        <w:rPr>
          <w:rStyle w:val="a3"/>
        </w:rPr>
        <w:br/>
        <w:t>Министерства просвещения</w:t>
      </w:r>
      <w:r>
        <w:rPr>
          <w:rStyle w:val="a3"/>
        </w:rPr>
        <w:br/>
        <w:t>Российской Федерации,</w:t>
      </w:r>
      <w:r>
        <w:rPr>
          <w:rStyle w:val="a3"/>
        </w:rPr>
        <w:br/>
        <w:t>Министерства науки</w:t>
      </w:r>
      <w:r>
        <w:rPr>
          <w:rStyle w:val="a3"/>
        </w:rPr>
        <w:br/>
        <w:t>и высшего образования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декабря 2019 г. N 1684/694/1377</w:t>
      </w:r>
    </w:p>
    <w:p w14:paraId="1CDAC26F" w14:textId="77777777" w:rsidR="00000000" w:rsidRDefault="00D25C1A"/>
    <w:p w14:paraId="0F61CAA2" w14:textId="77777777" w:rsidR="00000000" w:rsidRDefault="00D25C1A">
      <w:pPr>
        <w:pStyle w:val="1"/>
      </w:pPr>
      <w:r>
        <w:t>Показатели мониторинга систем</w:t>
      </w:r>
      <w:r>
        <w:t>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</w:t>
      </w:r>
    </w:p>
    <w:p w14:paraId="35A76612" w14:textId="77777777" w:rsidR="00000000" w:rsidRDefault="00D25C1A">
      <w:pPr>
        <w:pStyle w:val="ab"/>
      </w:pPr>
      <w:r>
        <w:t>С изменениями и дополнениями от:</w:t>
      </w:r>
    </w:p>
    <w:p w14:paraId="7203835F" w14:textId="77777777" w:rsidR="00000000" w:rsidRDefault="00D25C1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</w:t>
      </w:r>
      <w:r>
        <w:rPr>
          <w:shd w:val="clear" w:color="auto" w:fill="EAEFED"/>
        </w:rPr>
        <w:t xml:space="preserve"> апреля 2021 г.</w:t>
      </w:r>
    </w:p>
    <w:p w14:paraId="0BD3D49E" w14:textId="77777777" w:rsidR="00000000" w:rsidRDefault="00D25C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70"/>
        <w:gridCol w:w="1811"/>
        <w:gridCol w:w="79"/>
      </w:tblGrid>
      <w:tr w:rsidR="00000000" w14:paraId="386682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3AD" w14:textId="77777777" w:rsidR="00000000" w:rsidRDefault="00D25C1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CB91E" w14:textId="77777777" w:rsidR="00000000" w:rsidRDefault="00D25C1A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000000" w14:paraId="4EF9A9E0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0BB" w14:textId="77777777" w:rsidR="00000000" w:rsidRDefault="00D25C1A">
            <w:pPr>
              <w:pStyle w:val="ac"/>
            </w:pPr>
            <w:bookmarkStart w:id="25" w:name="sub_2001"/>
            <w:r>
              <w:t>1. Средневзвешенный результат Российской Федерации в группе международных исследований, место Российской Федерации (не ниже)</w:t>
            </w:r>
            <w:bookmarkEnd w:id="25"/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F53AC" w14:textId="77777777" w:rsidR="00000000" w:rsidRDefault="00D25C1A">
            <w:pPr>
              <w:pStyle w:val="aa"/>
              <w:jc w:val="center"/>
            </w:pPr>
            <w:r>
              <w:t>единицы</w:t>
            </w:r>
          </w:p>
        </w:tc>
      </w:tr>
      <w:tr w:rsidR="00000000" w14:paraId="2208D8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FA6" w14:textId="77777777" w:rsidR="00000000" w:rsidRDefault="00D25C1A">
            <w:pPr>
              <w:pStyle w:val="ac"/>
            </w:pPr>
            <w:bookmarkStart w:id="26" w:name="sub_2002"/>
            <w:r>
              <w:t>2. Удельный вес численности лиц, достигших базового уровня образовательных достижений в международных сопо</w:t>
            </w:r>
            <w:r>
              <w:t>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(PISA), в общей числ</w:t>
            </w:r>
            <w:r>
              <w:t>енности российских обучающихся общеобразовательных организаций:</w:t>
            </w:r>
            <w:bookmarkEnd w:id="26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EC503" w14:textId="77777777" w:rsidR="00000000" w:rsidRDefault="00D25C1A">
            <w:pPr>
              <w:pStyle w:val="aa"/>
            </w:pPr>
          </w:p>
        </w:tc>
      </w:tr>
      <w:tr w:rsidR="00000000" w14:paraId="136EF2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E72" w14:textId="77777777" w:rsidR="00000000" w:rsidRDefault="00D25C1A">
            <w:pPr>
              <w:pStyle w:val="ac"/>
            </w:pPr>
            <w:r>
              <w:t>международное исследование PIRLS;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7BA9D" w14:textId="77777777" w:rsidR="00000000" w:rsidRDefault="00D25C1A">
            <w:pPr>
              <w:pStyle w:val="aa"/>
              <w:jc w:val="center"/>
            </w:pPr>
            <w:r>
              <w:t>процент</w:t>
            </w:r>
          </w:p>
        </w:tc>
      </w:tr>
      <w:tr w:rsidR="00000000" w14:paraId="09D2095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D70" w14:textId="77777777" w:rsidR="00000000" w:rsidRDefault="00D25C1A">
            <w:pPr>
              <w:pStyle w:val="ac"/>
            </w:pPr>
            <w:r>
              <w:t>международное исследование TIMSS: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D6114" w14:textId="77777777" w:rsidR="00000000" w:rsidRDefault="00D25C1A">
            <w:pPr>
              <w:pStyle w:val="aa"/>
            </w:pPr>
          </w:p>
        </w:tc>
      </w:tr>
      <w:tr w:rsidR="00000000" w14:paraId="74207F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3177" w14:textId="77777777" w:rsidR="00000000" w:rsidRDefault="00D25C1A">
            <w:pPr>
              <w:pStyle w:val="ac"/>
            </w:pPr>
            <w:r>
              <w:t>математика (4 класс);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C85A8" w14:textId="77777777" w:rsidR="00000000" w:rsidRDefault="00D25C1A">
            <w:pPr>
              <w:pStyle w:val="aa"/>
              <w:jc w:val="center"/>
            </w:pPr>
            <w:r>
              <w:t>процент</w:t>
            </w:r>
          </w:p>
        </w:tc>
      </w:tr>
      <w:tr w:rsidR="00000000" w14:paraId="741C3A4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32A" w14:textId="77777777" w:rsidR="00000000" w:rsidRDefault="00D25C1A">
            <w:pPr>
              <w:pStyle w:val="ac"/>
            </w:pPr>
            <w:r>
              <w:t>математика (8 класс);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D91BA" w14:textId="77777777" w:rsidR="00000000" w:rsidRDefault="00D25C1A">
            <w:pPr>
              <w:pStyle w:val="aa"/>
              <w:jc w:val="center"/>
            </w:pPr>
            <w:r>
              <w:t>процент</w:t>
            </w:r>
          </w:p>
        </w:tc>
      </w:tr>
      <w:tr w:rsidR="00000000" w14:paraId="08B69C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7FC" w14:textId="77777777" w:rsidR="00000000" w:rsidRDefault="00D25C1A">
            <w:pPr>
              <w:pStyle w:val="ac"/>
            </w:pPr>
            <w:r>
              <w:t>естествознание (4 класс);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1D8CA" w14:textId="77777777" w:rsidR="00000000" w:rsidRDefault="00D25C1A">
            <w:pPr>
              <w:pStyle w:val="aa"/>
              <w:jc w:val="center"/>
            </w:pPr>
            <w:r>
              <w:t>процент</w:t>
            </w:r>
          </w:p>
        </w:tc>
      </w:tr>
      <w:tr w:rsidR="00000000" w14:paraId="518A65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ED7" w14:textId="77777777" w:rsidR="00000000" w:rsidRDefault="00D25C1A">
            <w:pPr>
              <w:pStyle w:val="ac"/>
            </w:pPr>
            <w:r>
              <w:t>естествознание (8 класс);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4AA69" w14:textId="77777777" w:rsidR="00000000" w:rsidRDefault="00D25C1A">
            <w:pPr>
              <w:pStyle w:val="aa"/>
              <w:jc w:val="center"/>
            </w:pPr>
            <w:r>
              <w:t>процент</w:t>
            </w:r>
          </w:p>
        </w:tc>
      </w:tr>
      <w:tr w:rsidR="00000000" w14:paraId="187CA7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996" w14:textId="77777777" w:rsidR="00000000" w:rsidRDefault="00D25C1A">
            <w:pPr>
              <w:pStyle w:val="ac"/>
            </w:pPr>
            <w:r>
              <w:t>международное исследование PISA: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F1099" w14:textId="77777777" w:rsidR="00000000" w:rsidRDefault="00D25C1A">
            <w:pPr>
              <w:pStyle w:val="aa"/>
            </w:pPr>
          </w:p>
        </w:tc>
      </w:tr>
      <w:tr w:rsidR="00000000" w14:paraId="213424C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116" w14:textId="77777777" w:rsidR="00000000" w:rsidRDefault="00D25C1A">
            <w:pPr>
              <w:pStyle w:val="ac"/>
            </w:pPr>
            <w:r>
              <w:t>читательская грамотность;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F15CD" w14:textId="77777777" w:rsidR="00000000" w:rsidRDefault="00D25C1A">
            <w:pPr>
              <w:pStyle w:val="aa"/>
              <w:jc w:val="center"/>
            </w:pPr>
            <w:r>
              <w:t>процент</w:t>
            </w:r>
          </w:p>
        </w:tc>
      </w:tr>
      <w:tr w:rsidR="00000000" w14:paraId="37793E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A49" w14:textId="77777777" w:rsidR="00000000" w:rsidRDefault="00D25C1A">
            <w:pPr>
              <w:pStyle w:val="ac"/>
            </w:pPr>
            <w:r>
              <w:t>математическая грамотность;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E741D" w14:textId="77777777" w:rsidR="00000000" w:rsidRDefault="00D25C1A">
            <w:pPr>
              <w:pStyle w:val="aa"/>
              <w:jc w:val="center"/>
            </w:pPr>
            <w:r>
              <w:t>процент</w:t>
            </w:r>
          </w:p>
        </w:tc>
      </w:tr>
      <w:tr w:rsidR="00000000" w14:paraId="3B9169C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C73" w14:textId="77777777" w:rsidR="00000000" w:rsidRDefault="00D25C1A">
            <w:pPr>
              <w:pStyle w:val="ac"/>
            </w:pPr>
            <w:r>
              <w:t>естественнонаучная грамотность.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039AD" w14:textId="77777777" w:rsidR="00000000" w:rsidRDefault="00D25C1A">
            <w:pPr>
              <w:pStyle w:val="aa"/>
              <w:jc w:val="center"/>
            </w:pPr>
            <w:r>
              <w:t>процент</w:t>
            </w:r>
          </w:p>
        </w:tc>
      </w:tr>
      <w:tr w:rsidR="00000000" w14:paraId="46774594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F84" w14:textId="77777777" w:rsidR="00000000" w:rsidRDefault="00D25C1A">
            <w:pPr>
              <w:pStyle w:val="ac"/>
            </w:pPr>
            <w:bookmarkStart w:id="27" w:name="sub_2003"/>
            <w:r>
              <w:t>3. Доли обучающихся образовательных организаций, достигших минимального уровня подготовки:</w:t>
            </w:r>
            <w:bookmarkEnd w:id="27"/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2BE31" w14:textId="77777777" w:rsidR="00000000" w:rsidRDefault="00D25C1A">
            <w:pPr>
              <w:pStyle w:val="aa"/>
            </w:pPr>
          </w:p>
        </w:tc>
      </w:tr>
      <w:tr w:rsidR="00000000" w14:paraId="4B97B784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831" w14:textId="77777777" w:rsidR="00000000" w:rsidRDefault="00D25C1A">
            <w:pPr>
              <w:pStyle w:val="ac"/>
            </w:pPr>
            <w:r>
              <w:t>в соответствии с федеральными государственными образовательными стандартами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8404F" w14:textId="77777777" w:rsidR="00000000" w:rsidRDefault="00D25C1A">
            <w:pPr>
              <w:pStyle w:val="aa"/>
              <w:jc w:val="center"/>
            </w:pPr>
            <w:r>
              <w:t>процент</w:t>
            </w:r>
          </w:p>
        </w:tc>
      </w:tr>
      <w:tr w:rsidR="00000000" w14:paraId="6FF453FD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239" w14:textId="77777777" w:rsidR="00000000" w:rsidRDefault="00D25C1A">
            <w:pPr>
              <w:pStyle w:val="ac"/>
            </w:pPr>
            <w:r>
              <w:t>в соответствии с федеральными государственными образовательными стандартами основ</w:t>
            </w:r>
            <w:r>
              <w:t>ного общего образования и среднего общего образования в рамках освоения образовательных программ среднего профессионального образования на базе основного общего образования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846F" w14:textId="77777777" w:rsidR="00000000" w:rsidRDefault="00D25C1A">
            <w:pPr>
              <w:pStyle w:val="aa"/>
              <w:jc w:val="center"/>
            </w:pPr>
            <w:r>
              <w:t>процент</w:t>
            </w:r>
          </w:p>
        </w:tc>
      </w:tr>
      <w:tr w:rsidR="00000000" w14:paraId="10222F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D8F" w14:textId="77777777" w:rsidR="00000000" w:rsidRDefault="00D25C1A">
            <w:pPr>
              <w:pStyle w:val="ac"/>
            </w:pPr>
            <w:bookmarkStart w:id="28" w:name="sub_2004"/>
            <w:r>
              <w:t>4. Количество субъектов Российской Федерации, осуществляющих приме</w:t>
            </w:r>
            <w:r>
              <w:t>нение и развитие технологий и методик работы с результатами мониторинга системы образования в части оценки качества общего образования</w:t>
            </w:r>
            <w:bookmarkEnd w:id="28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191D" w14:textId="77777777" w:rsidR="00000000" w:rsidRDefault="00D25C1A">
            <w:pPr>
              <w:pStyle w:val="aa"/>
              <w:jc w:val="center"/>
            </w:pPr>
            <w:r>
              <w:t>единицы</w:t>
            </w:r>
          </w:p>
        </w:tc>
      </w:tr>
      <w:tr w:rsidR="00000000" w14:paraId="3A6D91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808" w14:textId="77777777" w:rsidR="00000000" w:rsidRDefault="00D25C1A">
            <w:pPr>
              <w:pStyle w:val="ac"/>
            </w:pPr>
            <w:bookmarkStart w:id="29" w:name="sub_2005"/>
            <w:r>
              <w:t>5. Место Российской Федерации в мире по присутствию образовательных организаций высшего образования в топ-500 глобальных рейтингов образовательных организаций высшего образования</w:t>
            </w:r>
            <w:bookmarkEnd w:id="29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8FF79" w14:textId="77777777" w:rsidR="00000000" w:rsidRDefault="00D25C1A">
            <w:pPr>
              <w:pStyle w:val="aa"/>
              <w:jc w:val="center"/>
            </w:pPr>
            <w:r>
              <w:t>единицы</w:t>
            </w:r>
          </w:p>
        </w:tc>
      </w:tr>
      <w:tr w:rsidR="00000000" w14:paraId="31AB104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194" w14:textId="77777777" w:rsidR="00000000" w:rsidRDefault="00D25C1A">
            <w:pPr>
              <w:pStyle w:val="ac"/>
            </w:pPr>
            <w:bookmarkStart w:id="30" w:name="sub_2006"/>
            <w:r>
              <w:t>6. Количество российских образовательных организаций</w:t>
            </w:r>
            <w:r>
              <w:t xml:space="preserve"> высшего образования, входящих в мировые рейтинги образовательных организаций высшего образования</w:t>
            </w:r>
            <w:bookmarkEnd w:id="30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ABB2A" w14:textId="77777777" w:rsidR="00000000" w:rsidRDefault="00D25C1A">
            <w:pPr>
              <w:pStyle w:val="aa"/>
              <w:jc w:val="center"/>
            </w:pPr>
            <w:r>
              <w:t>единицы</w:t>
            </w:r>
          </w:p>
        </w:tc>
      </w:tr>
      <w:tr w:rsidR="00000000" w14:paraId="0A9F2DC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B5A" w14:textId="77777777" w:rsidR="00000000" w:rsidRDefault="00D25C1A">
            <w:pPr>
              <w:pStyle w:val="ac"/>
            </w:pPr>
            <w:bookmarkStart w:id="31" w:name="sub_2007"/>
            <w:r>
              <w:t>7. Количество российских образовательных организаций высшего образования, входящих не менее 2 лет подряд в топ-100 глобальных рейтинг</w:t>
            </w:r>
            <w:r>
              <w:t>ов образовательных организаций высшего образования</w:t>
            </w:r>
            <w:bookmarkEnd w:id="31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B115" w14:textId="77777777" w:rsidR="00000000" w:rsidRDefault="00D25C1A">
            <w:pPr>
              <w:pStyle w:val="aa"/>
              <w:jc w:val="center"/>
            </w:pPr>
            <w:r>
              <w:t>единицы</w:t>
            </w:r>
          </w:p>
        </w:tc>
      </w:tr>
    </w:tbl>
    <w:p w14:paraId="17AADE4B" w14:textId="77777777" w:rsidR="00000000" w:rsidRDefault="00D25C1A"/>
    <w:p w14:paraId="111E97ED" w14:textId="77777777" w:rsidR="00000000" w:rsidRDefault="00D25C1A">
      <w:pPr>
        <w:ind w:firstLine="0"/>
        <w:jc w:val="right"/>
      </w:pPr>
      <w:bookmarkStart w:id="32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 и науки,</w:t>
      </w:r>
      <w:r>
        <w:rPr>
          <w:rStyle w:val="a3"/>
        </w:rPr>
        <w:br/>
        <w:t>Министерства просвещения</w:t>
      </w:r>
      <w:r>
        <w:rPr>
          <w:rStyle w:val="a3"/>
        </w:rPr>
        <w:br/>
        <w:t>Российской Федерации,</w:t>
      </w:r>
      <w:r>
        <w:rPr>
          <w:rStyle w:val="a3"/>
        </w:rPr>
        <w:br/>
      </w:r>
      <w:r>
        <w:rPr>
          <w:rStyle w:val="a3"/>
        </w:rPr>
        <w:t>Министерства науки</w:t>
      </w:r>
      <w:r>
        <w:rPr>
          <w:rStyle w:val="a3"/>
        </w:rPr>
        <w:br/>
        <w:t>и высшего образования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декабря 2019 г. N 1684/694/1377</w:t>
      </w:r>
    </w:p>
    <w:bookmarkEnd w:id="32"/>
    <w:p w14:paraId="5DB706CF" w14:textId="77777777" w:rsidR="00000000" w:rsidRDefault="00D25C1A"/>
    <w:p w14:paraId="518D1761" w14:textId="77777777" w:rsidR="00000000" w:rsidRDefault="00D25C1A">
      <w:pPr>
        <w:pStyle w:val="1"/>
      </w:pPr>
      <w:r>
        <w:t>Методика расчета показателей мониторинга системы образования в части результатов национальных и международных исследований качества образования и и</w:t>
      </w:r>
      <w:r>
        <w:t>ных аналогичных оценочных мероприятий, а также результатов участия обучающихся в указанных исследованиях и мероприятиях</w:t>
      </w:r>
    </w:p>
    <w:p w14:paraId="2CC6B876" w14:textId="77777777" w:rsidR="00000000" w:rsidRDefault="00D25C1A">
      <w:pPr>
        <w:pStyle w:val="ab"/>
      </w:pPr>
      <w:r>
        <w:t>С изменениями и дополнениями от:</w:t>
      </w:r>
    </w:p>
    <w:p w14:paraId="5E9F40A3" w14:textId="77777777" w:rsidR="00000000" w:rsidRDefault="00D25C1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апреля 2021 г.</w:t>
      </w:r>
    </w:p>
    <w:p w14:paraId="1E7F88C8" w14:textId="77777777" w:rsidR="00000000" w:rsidRDefault="00D25C1A"/>
    <w:p w14:paraId="1DAF12C9" w14:textId="77777777" w:rsidR="00000000" w:rsidRDefault="00D25C1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3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14:paraId="6070705A" w14:textId="77777777" w:rsidR="00000000" w:rsidRDefault="00D25C1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 изменена с 18 июля 2021 г. - </w:t>
      </w:r>
      <w:hyperlink r:id="rId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Рособрнадзора, Минпросвещения России и Минобрнауки России от 19 апреля 2021 г. N 519/180/304</w:t>
      </w:r>
    </w:p>
    <w:p w14:paraId="54930389" w14:textId="77777777" w:rsidR="00000000" w:rsidRDefault="00D25C1A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6FB8C9E" w14:textId="77777777" w:rsidR="00000000" w:rsidRDefault="00D25C1A">
      <w:r>
        <w:rPr>
          <w:rStyle w:val="a3"/>
        </w:rPr>
        <w:t>I. Средневзвешенный результат Российской Федерации в группе международных исследований, место Российской Федерации (не ниже).</w:t>
      </w:r>
    </w:p>
    <w:p w14:paraId="1B4E47D1" w14:textId="77777777" w:rsidR="00000000" w:rsidRDefault="00D25C1A">
      <w:bookmarkStart w:id="34" w:name="sub_3011"/>
      <w:r>
        <w:t>1.1. Показатель рассчитывается ежегодно в период с 2019 по 2024 год в с</w:t>
      </w:r>
      <w:r>
        <w:t xml:space="preserve">оответствии с паспортом </w:t>
      </w:r>
      <w:hyperlink r:id="rId42" w:history="1">
        <w:r>
          <w:rPr>
            <w:rStyle w:val="a4"/>
          </w:rPr>
          <w:t xml:space="preserve">национального проекта </w:t>
        </w:r>
      </w:hyperlink>
      <w:r>
        <w:t xml:space="preserve">"Образование" и в соответствии с </w:t>
      </w:r>
      <w:hyperlink r:id="rId43" w:history="1">
        <w:r>
          <w:rPr>
            <w:rStyle w:val="a4"/>
          </w:rPr>
          <w:t>Методологией и критериями</w:t>
        </w:r>
      </w:hyperlink>
      <w:r>
        <w:t xml:space="preserve"> оценки кач</w:t>
      </w:r>
      <w:r>
        <w:t>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 w14:paraId="2525DC2B" w14:textId="77777777" w:rsidR="00000000" w:rsidRDefault="00D25C1A">
      <w:bookmarkStart w:id="35" w:name="sub_3012"/>
      <w:bookmarkEnd w:id="34"/>
      <w:r>
        <w:t>1.2. При расчете показателя учитываются результаты Российской Федерации в международных сравнительных</w:t>
      </w:r>
      <w:r>
        <w:t xml:space="preserve"> исследованиях, относящиеся к оценке уровня общеобразовательной подготовки обучающихся:</w:t>
      </w:r>
    </w:p>
    <w:bookmarkEnd w:id="35"/>
    <w:p w14:paraId="387C1CC9" w14:textId="77777777" w:rsidR="00000000" w:rsidRDefault="00D25C1A">
      <w:r>
        <w:t xml:space="preserve">PIRLS (Progress in International Reading Literacy Study) - международное исследование качества чтения и понимания текста (далее - PIRLS). Данное мониторинговое </w:t>
      </w:r>
      <w:r>
        <w:t>исследование организовано Международной ассоциацией по оценке учебных достижений IEA (International Association for the Evaluation of Educational Achievement). Исследование проводится один раз в 5 лет.</w:t>
      </w:r>
    </w:p>
    <w:p w14:paraId="0C692995" w14:textId="77777777" w:rsidR="00000000" w:rsidRDefault="00D25C1A">
      <w:r>
        <w:t>TIMSS (Trends in Mathematics and Science Study) - межд</w:t>
      </w:r>
      <w:r>
        <w:t>ународное исследование по оценке качества математического и естественнонаучного образования (далее - TIMSS). Данное исследование организовано Международной ассоциацией по оценке учебных достижений IEA (International Association for the Evaluation of Educat</w:t>
      </w:r>
      <w:r>
        <w:t>ional Achievement). Исследование проводится один раз в 4 года.</w:t>
      </w:r>
    </w:p>
    <w:p w14:paraId="396CF572" w14:textId="77777777" w:rsidR="00000000" w:rsidRDefault="00D25C1A">
      <w:r>
        <w:t xml:space="preserve">PISA (Programme for International Student Assessment) - международная программа по оценке образовательных достижений учащихся по направлениям: математическая, естественнонаучная и читательская </w:t>
      </w:r>
      <w:r>
        <w:t>грамотность (далее - PISA). Данная программа осуществляется Организацией экономического сотрудничества и развития (OECD - Organization for Economic Cooperation and Development). Оценка проводится один раз в 3 года.</w:t>
      </w:r>
    </w:p>
    <w:p w14:paraId="2410F8B9" w14:textId="77777777" w:rsidR="00000000" w:rsidRDefault="00D25C1A">
      <w:r>
        <w:t>Общероссийская оценка по модели PISA - ме</w:t>
      </w:r>
      <w:r>
        <w:t>ждународное исследование качества общего образования, основанное на использовании технологий и решений проекта PISA. Проводится только в те годы, когда не проводится основное исследование PISA.</w:t>
      </w:r>
    </w:p>
    <w:p w14:paraId="3A2290AC" w14:textId="77777777" w:rsidR="00000000" w:rsidRDefault="00D25C1A">
      <w:bookmarkStart w:id="36" w:name="sub_3013"/>
      <w:r>
        <w:t>1.3. Источником данных для расчета показателя являются</w:t>
      </w:r>
      <w:r>
        <w:t xml:space="preserve"> результаты последних проведенных международных сравнительных исследований PISA, TIMSS, PIRLS соответственно.</w:t>
      </w:r>
    </w:p>
    <w:p w14:paraId="5B14EA8D" w14:textId="77777777" w:rsidR="00000000" w:rsidRDefault="00D25C1A">
      <w:bookmarkStart w:id="37" w:name="sub_3014"/>
      <w:bookmarkEnd w:id="36"/>
      <w:r>
        <w:t>1.4. Показатель определяется по формуле:</w:t>
      </w:r>
    </w:p>
    <w:bookmarkEnd w:id="37"/>
    <w:p w14:paraId="4C771BC8" w14:textId="77777777" w:rsidR="00000000" w:rsidRDefault="00D25C1A"/>
    <w:p w14:paraId="1071AB77" w14:textId="33F36E56" w:rsidR="00000000" w:rsidRDefault="00D25C1A">
      <w:pPr>
        <w:ind w:firstLine="698"/>
        <w:jc w:val="center"/>
      </w:pPr>
      <w:r>
        <w:rPr>
          <w:noProof/>
        </w:rPr>
        <w:drawing>
          <wp:inline distT="0" distB="0" distL="0" distR="0" wp14:anchorId="34844D25" wp14:editId="5B5A581E">
            <wp:extent cx="96202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73CBA59B" w14:textId="77777777" w:rsidR="00000000" w:rsidRDefault="00D25C1A"/>
    <w:p w14:paraId="669D200B" w14:textId="77777777" w:rsidR="00000000" w:rsidRDefault="00D25C1A">
      <w:r>
        <w:t>где:</w:t>
      </w:r>
    </w:p>
    <w:p w14:paraId="34E34633" w14:textId="6C5F7985" w:rsidR="00000000" w:rsidRDefault="00D25C1A">
      <w:r>
        <w:rPr>
          <w:noProof/>
        </w:rPr>
        <w:drawing>
          <wp:inline distT="0" distB="0" distL="0" distR="0" wp14:anchorId="529058A9" wp14:editId="23401482">
            <wp:extent cx="27178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- Средневзвешенный результат Российской Федерации в группе международных исследований;</w:t>
      </w:r>
    </w:p>
    <w:p w14:paraId="0E08E434" w14:textId="44BEB350" w:rsidR="00000000" w:rsidRDefault="00D25C1A">
      <w:r>
        <w:rPr>
          <w:noProof/>
        </w:rPr>
        <w:drawing>
          <wp:inline distT="0" distB="0" distL="0" distR="0" wp14:anchorId="06A62B88" wp14:editId="44712C56">
            <wp:extent cx="1809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место Российской Федерации в i-м исследовании:</w:t>
      </w:r>
    </w:p>
    <w:p w14:paraId="062751EC" w14:textId="0DC6B254" w:rsidR="00000000" w:rsidRDefault="00D25C1A">
      <w:r>
        <w:rPr>
          <w:noProof/>
        </w:rPr>
        <w:drawing>
          <wp:inline distT="0" distB="0" distL="0" distR="0" wp14:anchorId="2FE0B59B" wp14:editId="54E91B3C">
            <wp:extent cx="2095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PIRLS (4 класс) по качеству чтения и пониман</w:t>
      </w:r>
      <w:r>
        <w:t>ия текста;</w:t>
      </w:r>
    </w:p>
    <w:p w14:paraId="2D7E7299" w14:textId="1AFA34CD" w:rsidR="00000000" w:rsidRDefault="00D25C1A">
      <w:r>
        <w:rPr>
          <w:noProof/>
        </w:rPr>
        <w:drawing>
          <wp:inline distT="0" distB="0" distL="0" distR="0" wp14:anchorId="5AA3D3CC" wp14:editId="30507DE3">
            <wp:extent cx="2095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TIMSS (4 класс) по математическому направлению;</w:t>
      </w:r>
    </w:p>
    <w:p w14:paraId="66FF2355" w14:textId="52B5B078" w:rsidR="00000000" w:rsidRDefault="00D25C1A">
      <w:r>
        <w:rPr>
          <w:noProof/>
        </w:rPr>
        <w:drawing>
          <wp:inline distT="0" distB="0" distL="0" distR="0" wp14:anchorId="5A0126CE" wp14:editId="333D5369">
            <wp:extent cx="2095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TIMSS (4 класс) по естественнонаучному направлению;</w:t>
      </w:r>
    </w:p>
    <w:p w14:paraId="64FB6638" w14:textId="77EEB8D2" w:rsidR="00000000" w:rsidRDefault="00D25C1A">
      <w:r>
        <w:rPr>
          <w:noProof/>
        </w:rPr>
        <w:drawing>
          <wp:inline distT="0" distB="0" distL="0" distR="0" wp14:anchorId="793A83AD" wp14:editId="157D0327">
            <wp:extent cx="2095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TIMSS (8 класс) по математичес</w:t>
      </w:r>
      <w:r>
        <w:t>кому направлению;</w:t>
      </w:r>
    </w:p>
    <w:p w14:paraId="1B8D533B" w14:textId="3BAF8AC9" w:rsidR="00000000" w:rsidRDefault="00D25C1A">
      <w:r>
        <w:rPr>
          <w:noProof/>
        </w:rPr>
        <w:drawing>
          <wp:inline distT="0" distB="0" distL="0" distR="0" wp14:anchorId="54DA71B1" wp14:editId="28E03074">
            <wp:extent cx="2095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TIMSS (8 класс) по естественнонаучному направлению;</w:t>
      </w:r>
    </w:p>
    <w:p w14:paraId="17BEAC98" w14:textId="71F49B06" w:rsidR="00000000" w:rsidRDefault="00D25C1A">
      <w:r>
        <w:rPr>
          <w:noProof/>
        </w:rPr>
        <w:drawing>
          <wp:inline distT="0" distB="0" distL="0" distR="0" wp14:anchorId="5B48783A" wp14:editId="3B100DF7">
            <wp:extent cx="2095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PISA по направлению читательская грамотность;</w:t>
      </w:r>
    </w:p>
    <w:p w14:paraId="08EFF281" w14:textId="18EE36F3" w:rsidR="00000000" w:rsidRDefault="00D25C1A">
      <w:r>
        <w:rPr>
          <w:noProof/>
        </w:rPr>
        <w:drawing>
          <wp:inline distT="0" distB="0" distL="0" distR="0" wp14:anchorId="06393C9D" wp14:editId="4E511DBA">
            <wp:extent cx="2095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PISA по направлению матема</w:t>
      </w:r>
      <w:r>
        <w:t>тическая грамотность;</w:t>
      </w:r>
    </w:p>
    <w:p w14:paraId="7836E393" w14:textId="4F0A0C6A" w:rsidR="00000000" w:rsidRDefault="00D25C1A">
      <w:r>
        <w:rPr>
          <w:noProof/>
        </w:rPr>
        <w:drawing>
          <wp:inline distT="0" distB="0" distL="0" distR="0" wp14:anchorId="5CD709F5" wp14:editId="576B6B8E">
            <wp:extent cx="2095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PISA по направлению естественнонаучная грамотность.</w:t>
      </w:r>
    </w:p>
    <w:p w14:paraId="6CC57EC1" w14:textId="77777777" w:rsidR="00000000" w:rsidRDefault="00D25C1A"/>
    <w:p w14:paraId="6F9C91CB" w14:textId="77777777" w:rsidR="00000000" w:rsidRDefault="00D25C1A">
      <w:pPr>
        <w:pStyle w:val="1"/>
      </w:pPr>
      <w:bookmarkStart w:id="38" w:name="sub_3200"/>
      <w:r>
        <w:t>II. </w:t>
      </w:r>
      <w:r>
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</w:t>
      </w:r>
      <w:r>
        <w:t>научного общего образования (TIMSS), оценка образовательных достижений обучающихся (PISA), в общей численности российских обучающихся общеобразовательных организаций.</w:t>
      </w:r>
    </w:p>
    <w:bookmarkEnd w:id="38"/>
    <w:p w14:paraId="6492174C" w14:textId="77777777" w:rsidR="00000000" w:rsidRDefault="00D25C1A"/>
    <w:p w14:paraId="5394B6DE" w14:textId="77777777" w:rsidR="00000000" w:rsidRDefault="00D25C1A">
      <w:bookmarkStart w:id="39" w:name="sub_3021"/>
      <w:r>
        <w:t>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</w:t>
      </w:r>
      <w:r>
        <w:t>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</w:r>
    </w:p>
    <w:bookmarkEnd w:id="39"/>
    <w:p w14:paraId="0B3850F2" w14:textId="77777777" w:rsidR="00000000" w:rsidRDefault="00D25C1A">
      <w:r>
        <w:t>международное исследование PIRLS;</w:t>
      </w:r>
    </w:p>
    <w:p w14:paraId="0A8615C8" w14:textId="77777777" w:rsidR="00000000" w:rsidRDefault="00D25C1A">
      <w:r>
        <w:t>международное исследование TIMSS:</w:t>
      </w:r>
    </w:p>
    <w:p w14:paraId="54FE402B" w14:textId="77777777" w:rsidR="00000000" w:rsidRDefault="00D25C1A">
      <w:r>
        <w:t>математика (4</w:t>
      </w:r>
      <w:r>
        <w:t xml:space="preserve"> класс);</w:t>
      </w:r>
    </w:p>
    <w:p w14:paraId="38F09966" w14:textId="77777777" w:rsidR="00000000" w:rsidRDefault="00D25C1A">
      <w:r>
        <w:t>математика (8 класс);</w:t>
      </w:r>
    </w:p>
    <w:p w14:paraId="0139A77D" w14:textId="77777777" w:rsidR="00000000" w:rsidRDefault="00D25C1A">
      <w:r>
        <w:t>естествознание (4 класс);</w:t>
      </w:r>
    </w:p>
    <w:p w14:paraId="1BDB1A30" w14:textId="77777777" w:rsidR="00000000" w:rsidRDefault="00D25C1A">
      <w:r>
        <w:t>естествознание (8 класс);</w:t>
      </w:r>
    </w:p>
    <w:p w14:paraId="3F886A9F" w14:textId="77777777" w:rsidR="00000000" w:rsidRDefault="00D25C1A">
      <w:r>
        <w:t>международное исследование PISA:</w:t>
      </w:r>
    </w:p>
    <w:p w14:paraId="6F6F2A2A" w14:textId="77777777" w:rsidR="00000000" w:rsidRDefault="00D25C1A">
      <w:r>
        <w:t>читательская грамотность;</w:t>
      </w:r>
    </w:p>
    <w:p w14:paraId="16B19209" w14:textId="77777777" w:rsidR="00000000" w:rsidRDefault="00D25C1A">
      <w:r>
        <w:t>математическая грамотность;</w:t>
      </w:r>
    </w:p>
    <w:p w14:paraId="353C11A7" w14:textId="77777777" w:rsidR="00000000" w:rsidRDefault="00D25C1A">
      <w:r>
        <w:t>естественнонаучная грамотность.</w:t>
      </w:r>
    </w:p>
    <w:p w14:paraId="5C7DF7DA" w14:textId="77777777" w:rsidR="00000000" w:rsidRDefault="00D25C1A"/>
    <w:p w14:paraId="679A4B46" w14:textId="464D8D20" w:rsidR="00000000" w:rsidRDefault="00D25C1A">
      <w:r>
        <w:rPr>
          <w:noProof/>
        </w:rPr>
        <w:drawing>
          <wp:inline distT="0" distB="0" distL="0" distR="0" wp14:anchorId="40A5DB50" wp14:editId="6445013E">
            <wp:extent cx="1238250" cy="2432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где: i = 1, 2, </w:t>
      </w:r>
      <w:r>
        <w:t>3, 4, 5, 6, 7, 8,</w:t>
      </w:r>
    </w:p>
    <w:p w14:paraId="2546978B" w14:textId="77777777" w:rsidR="00000000" w:rsidRDefault="00D25C1A"/>
    <w:p w14:paraId="2030848B" w14:textId="41F03DF4" w:rsidR="00000000" w:rsidRDefault="00D25C1A">
      <w:r>
        <w:rPr>
          <w:noProof/>
        </w:rPr>
        <w:drawing>
          <wp:inline distT="0" distB="0" distL="0" distR="0" wp14:anchorId="35DB67B3" wp14:editId="7D0EF595">
            <wp:extent cx="4191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российских учащихся образовательных организаций, реализующих образовательные программы начального общего, основного общего, среднего общего образования, достигших базового уровня образов</w:t>
      </w:r>
      <w:r>
        <w:t>ательных достижений в международных сопоставительных исследованиях качества образования (PIRLS, TIMSS, PISA) (данные международных отчетов по результатам исследований):</w:t>
      </w:r>
    </w:p>
    <w:p w14:paraId="00598232" w14:textId="527071CF" w:rsidR="00000000" w:rsidRDefault="00D25C1A">
      <w:r>
        <w:rPr>
          <w:noProof/>
        </w:rPr>
        <w:drawing>
          <wp:inline distT="0" distB="0" distL="0" distR="0" wp14:anchorId="3D261D7D" wp14:editId="7F253BB4">
            <wp:extent cx="462280" cy="2432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международное исследование PIRLS;</w:t>
      </w:r>
    </w:p>
    <w:p w14:paraId="04E46666" w14:textId="77777777" w:rsidR="00000000" w:rsidRDefault="00D25C1A">
      <w:r>
        <w:t>международное и</w:t>
      </w:r>
      <w:r>
        <w:t>сследование TIMSS:</w:t>
      </w:r>
    </w:p>
    <w:p w14:paraId="49390D4E" w14:textId="18C0BC75" w:rsidR="00000000" w:rsidRDefault="00D25C1A">
      <w:r>
        <w:rPr>
          <w:noProof/>
        </w:rPr>
        <w:drawing>
          <wp:inline distT="0" distB="0" distL="0" distR="0" wp14:anchorId="7A46079E" wp14:editId="31760C40">
            <wp:extent cx="462280" cy="2432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математика (4 класс);</w:t>
      </w:r>
    </w:p>
    <w:p w14:paraId="2CC03EAB" w14:textId="5ABC0CB2" w:rsidR="00000000" w:rsidRDefault="00D25C1A">
      <w:r>
        <w:rPr>
          <w:noProof/>
        </w:rPr>
        <w:drawing>
          <wp:inline distT="0" distB="0" distL="0" distR="0" wp14:anchorId="6B9F35FA" wp14:editId="18D91309">
            <wp:extent cx="462280" cy="2432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математика (8 класс);</w:t>
      </w:r>
    </w:p>
    <w:p w14:paraId="6630E4D6" w14:textId="439FB387" w:rsidR="00000000" w:rsidRDefault="00D25C1A">
      <w:r>
        <w:rPr>
          <w:noProof/>
        </w:rPr>
        <w:drawing>
          <wp:inline distT="0" distB="0" distL="0" distR="0" wp14:anchorId="55E6A224" wp14:editId="716826A6">
            <wp:extent cx="462280" cy="2432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естествознание (4 класс);</w:t>
      </w:r>
    </w:p>
    <w:p w14:paraId="7CC7C0DA" w14:textId="73523ABA" w:rsidR="00000000" w:rsidRDefault="00D25C1A">
      <w:r>
        <w:rPr>
          <w:noProof/>
        </w:rPr>
        <w:drawing>
          <wp:inline distT="0" distB="0" distL="0" distR="0" wp14:anchorId="0BE735B1" wp14:editId="3410607C">
            <wp:extent cx="462280" cy="2432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естествознание</w:t>
      </w:r>
      <w:r>
        <w:t xml:space="preserve"> (8 класс).</w:t>
      </w:r>
    </w:p>
    <w:p w14:paraId="163E669B" w14:textId="77777777" w:rsidR="00000000" w:rsidRDefault="00D25C1A">
      <w:r>
        <w:t>международное исследование PISA:</w:t>
      </w:r>
    </w:p>
    <w:p w14:paraId="72F30213" w14:textId="2CD07527" w:rsidR="00000000" w:rsidRDefault="00D25C1A">
      <w:r>
        <w:rPr>
          <w:noProof/>
        </w:rPr>
        <w:drawing>
          <wp:inline distT="0" distB="0" distL="0" distR="0" wp14:anchorId="40038F62" wp14:editId="0F50E0E5">
            <wp:extent cx="485775" cy="2432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читательская грамотность;</w:t>
      </w:r>
    </w:p>
    <w:p w14:paraId="6FA394D3" w14:textId="4AF91A71" w:rsidR="00000000" w:rsidRDefault="00D25C1A">
      <w:r>
        <w:rPr>
          <w:noProof/>
        </w:rPr>
        <w:drawing>
          <wp:inline distT="0" distB="0" distL="0" distR="0" wp14:anchorId="63A07266" wp14:editId="39ECC2C7">
            <wp:extent cx="485775" cy="2432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математическая грамотность;</w:t>
      </w:r>
    </w:p>
    <w:p w14:paraId="719161A7" w14:textId="5DB33BED" w:rsidR="00000000" w:rsidRDefault="00D25C1A">
      <w:r>
        <w:rPr>
          <w:noProof/>
        </w:rPr>
        <w:drawing>
          <wp:inline distT="0" distB="0" distL="0" distR="0" wp14:anchorId="1D519E0E" wp14:editId="215890AF">
            <wp:extent cx="485775" cy="2432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естественнонаучная грамотность.</w:t>
      </w:r>
    </w:p>
    <w:p w14:paraId="715C3F5F" w14:textId="58F82600" w:rsidR="00000000" w:rsidRDefault="00D25C1A">
      <w:r>
        <w:rPr>
          <w:noProof/>
        </w:rPr>
        <w:drawing>
          <wp:inline distT="0" distB="0" distL="0" distR="0" wp14:anchorId="5F29413F" wp14:editId="67483A79">
            <wp:extent cx="34798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численность российских учащихся образовательных организаций, реализующих образовательные программы начального общего, основного общего, среднего общего образования, принимавших участие в международных сопоставительных иссл</w:t>
      </w:r>
      <w:r>
        <w:t>едованиях качества образования (PIRLS, TIMSS, PISA) (данные международных отчетов по результатам исследований):</w:t>
      </w:r>
    </w:p>
    <w:p w14:paraId="7AF81B84" w14:textId="1A9D1175" w:rsidR="00000000" w:rsidRDefault="00D25C1A">
      <w:r>
        <w:rPr>
          <w:noProof/>
        </w:rPr>
        <w:drawing>
          <wp:inline distT="0" distB="0" distL="0" distR="0" wp14:anchorId="4CB8F6A3" wp14:editId="44CA293E">
            <wp:extent cx="400050" cy="2432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международное исследование PIRLS;</w:t>
      </w:r>
    </w:p>
    <w:p w14:paraId="1B448879" w14:textId="77777777" w:rsidR="00000000" w:rsidRDefault="00D25C1A">
      <w:r>
        <w:t>международное исследование TIMSS:</w:t>
      </w:r>
    </w:p>
    <w:p w14:paraId="2F3444A1" w14:textId="0E6A3592" w:rsidR="00000000" w:rsidRDefault="00D25C1A">
      <w:r>
        <w:rPr>
          <w:noProof/>
        </w:rPr>
        <w:drawing>
          <wp:inline distT="0" distB="0" distL="0" distR="0" wp14:anchorId="6EDAA281" wp14:editId="79640D96">
            <wp:extent cx="400050" cy="2432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математика (4 класс);</w:t>
      </w:r>
    </w:p>
    <w:p w14:paraId="03399096" w14:textId="2B91E90F" w:rsidR="00000000" w:rsidRDefault="00D25C1A">
      <w:r>
        <w:rPr>
          <w:noProof/>
        </w:rPr>
        <w:drawing>
          <wp:inline distT="0" distB="0" distL="0" distR="0" wp14:anchorId="54992027" wp14:editId="6B4E07E6">
            <wp:extent cx="400050" cy="2432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математика (8 класс);</w:t>
      </w:r>
    </w:p>
    <w:p w14:paraId="526C7187" w14:textId="45B1E0E6" w:rsidR="00000000" w:rsidRDefault="00D25C1A">
      <w:r>
        <w:rPr>
          <w:noProof/>
        </w:rPr>
        <w:drawing>
          <wp:inline distT="0" distB="0" distL="0" distR="0" wp14:anchorId="11736A96" wp14:editId="540E5A7A">
            <wp:extent cx="400050" cy="2432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естествознание (4 класс);</w:t>
      </w:r>
    </w:p>
    <w:p w14:paraId="254C3A3D" w14:textId="720AA15B" w:rsidR="00000000" w:rsidRDefault="00D25C1A">
      <w:r>
        <w:rPr>
          <w:noProof/>
        </w:rPr>
        <w:drawing>
          <wp:inline distT="0" distB="0" distL="0" distR="0" wp14:anchorId="13CCBDFC" wp14:editId="52751DF2">
            <wp:extent cx="400050" cy="2432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естествознание (8 класс).</w:t>
      </w:r>
    </w:p>
    <w:p w14:paraId="7862F9BE" w14:textId="77777777" w:rsidR="00000000" w:rsidRDefault="00D25C1A">
      <w:r>
        <w:t>международное исследование PISA:</w:t>
      </w:r>
    </w:p>
    <w:p w14:paraId="0813E816" w14:textId="6004E6E3" w:rsidR="00000000" w:rsidRDefault="00D25C1A">
      <w:r>
        <w:rPr>
          <w:noProof/>
        </w:rPr>
        <w:drawing>
          <wp:inline distT="0" distB="0" distL="0" distR="0" wp14:anchorId="30A11695" wp14:editId="028C6B81">
            <wp:extent cx="400050" cy="2432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читательская грамотность;</w:t>
      </w:r>
    </w:p>
    <w:p w14:paraId="7EBB436B" w14:textId="4CBFF5BB" w:rsidR="00000000" w:rsidRDefault="00D25C1A">
      <w:r>
        <w:rPr>
          <w:noProof/>
        </w:rPr>
        <w:drawing>
          <wp:inline distT="0" distB="0" distL="0" distR="0" wp14:anchorId="2EEC2826" wp14:editId="14D865A4">
            <wp:extent cx="400050" cy="2432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математическая грамотн</w:t>
      </w:r>
      <w:r>
        <w:t>ость;</w:t>
      </w:r>
    </w:p>
    <w:p w14:paraId="71165F3F" w14:textId="12A8535C" w:rsidR="00000000" w:rsidRDefault="00D25C1A">
      <w:r>
        <w:rPr>
          <w:noProof/>
        </w:rPr>
        <w:drawing>
          <wp:inline distT="0" distB="0" distL="0" distR="0" wp14:anchorId="34CD015D" wp14:editId="34A40032">
            <wp:extent cx="400050" cy="2432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естественнонаучная грамотность.</w:t>
      </w:r>
    </w:p>
    <w:p w14:paraId="0250EC00" w14:textId="77777777" w:rsidR="00000000" w:rsidRDefault="00D25C1A"/>
    <w:p w14:paraId="757A7611" w14:textId="77777777" w:rsidR="00000000" w:rsidRDefault="00D25C1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3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14:paraId="7610619C" w14:textId="77777777" w:rsidR="00000000" w:rsidRDefault="00D25C1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III изменена с 18 июля 2021 г. - </w:t>
      </w:r>
      <w:hyperlink r:id="rId7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Рособрнадзора, Минпросвещения России и Минобрнауки России от 19 апреля 2021 г. N 519/180/304</w:t>
      </w:r>
    </w:p>
    <w:p w14:paraId="6D7DA31E" w14:textId="77777777" w:rsidR="00000000" w:rsidRDefault="00D25C1A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7E7A313" w14:textId="77777777" w:rsidR="00000000" w:rsidRDefault="00D25C1A">
      <w:r>
        <w:rPr>
          <w:rStyle w:val="a3"/>
        </w:rPr>
        <w:t>III. Доли обучающихся образовательных организаций, достигших мини</w:t>
      </w:r>
      <w:r>
        <w:rPr>
          <w:rStyle w:val="a3"/>
        </w:rPr>
        <w:t>мального уровня подготовки:</w:t>
      </w:r>
    </w:p>
    <w:p w14:paraId="5C67B60A" w14:textId="77777777" w:rsidR="00000000" w:rsidRDefault="00D25C1A">
      <w:r>
        <w:t>в соответствии с федеральными государственными образовательными стандартами начального общего образования, основного общего образования и среднего общего образования;</w:t>
      </w:r>
    </w:p>
    <w:p w14:paraId="11BF88EF" w14:textId="77777777" w:rsidR="00000000" w:rsidRDefault="00D25C1A">
      <w:r>
        <w:t>в соответствии с федеральными государственными образовательны</w:t>
      </w:r>
      <w:r>
        <w:t>ми стандартами основного общего образования и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образования.</w:t>
      </w:r>
    </w:p>
    <w:p w14:paraId="7BF4F07E" w14:textId="77777777" w:rsidR="00000000" w:rsidRDefault="00D25C1A">
      <w:bookmarkStart w:id="41" w:name="sub_3031"/>
      <w:r>
        <w:t>3.1. Доля обучающихся общеобразовательных организаци</w:t>
      </w:r>
      <w:r>
        <w:t xml:space="preserve">й, достигших минимального уровня подготовки в соответствии с федеральными государственными образовательными стандартами начального общего образования (далее - ФГОС НОО), основного общего образования (далее - ФГОС ООО), среднего общего образования (далее - </w:t>
      </w:r>
      <w:r>
        <w:t>ФГОС СОО) и среднего профессионального образования (далее - ФГОС СПО), рассчитывается на основе результатов оценочной процедуры, реализуемой Рособрнадзором в форме всероссийских проверочных работ (далее - ВПР).</w:t>
      </w:r>
    </w:p>
    <w:p w14:paraId="7EBB1066" w14:textId="77777777" w:rsidR="00000000" w:rsidRDefault="00D25C1A">
      <w:bookmarkStart w:id="42" w:name="sub_3032"/>
      <w:bookmarkEnd w:id="41"/>
      <w:r>
        <w:t>3.2. ВПР проводятся:</w:t>
      </w:r>
    </w:p>
    <w:p w14:paraId="6971185B" w14:textId="77777777" w:rsidR="00000000" w:rsidRDefault="00D25C1A">
      <w:bookmarkStart w:id="43" w:name="sub_3321"/>
      <w:bookmarkEnd w:id="42"/>
      <w:r>
        <w:t>а) для обучающихся общеобразовательных организаций:</w:t>
      </w:r>
    </w:p>
    <w:bookmarkEnd w:id="43"/>
    <w:p w14:paraId="32C04C47" w14:textId="77777777" w:rsidR="00000000" w:rsidRDefault="00D25C1A">
      <w:r>
        <w:t>в 4 классе по учебным предметам: русский язык, математика, окружающий мир;</w:t>
      </w:r>
    </w:p>
    <w:p w14:paraId="163B04E1" w14:textId="77777777" w:rsidR="00000000" w:rsidRDefault="00D25C1A">
      <w:r>
        <w:t>в 5 классе по учебным предметам: русский язык, математика, история, биология;</w:t>
      </w:r>
    </w:p>
    <w:p w14:paraId="7136F158" w14:textId="77777777" w:rsidR="00000000" w:rsidRDefault="00D25C1A">
      <w:r>
        <w:t>в 6 классе по учебным предметам: ру</w:t>
      </w:r>
      <w:r>
        <w:t>сский язык, математика, история, география, биология, обществознание;</w:t>
      </w:r>
    </w:p>
    <w:p w14:paraId="63D5B35B" w14:textId="77777777" w:rsidR="00000000" w:rsidRDefault="00D25C1A">
      <w:r>
        <w:t>в 7 классе по учебным предметам: русский язык, математика, история, география, биология, обществознание, физика, иностранные языки (английский, немецкий, французский);</w:t>
      </w:r>
    </w:p>
    <w:p w14:paraId="184E839A" w14:textId="77777777" w:rsidR="00000000" w:rsidRDefault="00D25C1A">
      <w:r>
        <w:t>в 8 классе по учеб</w:t>
      </w:r>
      <w:r>
        <w:t>ным предметам: русский язык, математика, история, география, биология, обществознание, физика, химия;</w:t>
      </w:r>
    </w:p>
    <w:p w14:paraId="171B60BF" w14:textId="77777777" w:rsidR="00000000" w:rsidRDefault="00D25C1A">
      <w:r>
        <w:t>в 10 классе по учебному предмету география;</w:t>
      </w:r>
    </w:p>
    <w:p w14:paraId="105B42E6" w14:textId="77777777" w:rsidR="00000000" w:rsidRDefault="00D25C1A">
      <w:r>
        <w:t xml:space="preserve">в 11 классе по учебным предметам: история, география, биология, физика, химия, иностранные языки (английский, </w:t>
      </w:r>
      <w:r>
        <w:t>немецкий, французский);</w:t>
      </w:r>
    </w:p>
    <w:p w14:paraId="18223E49" w14:textId="77777777" w:rsidR="00000000" w:rsidRDefault="00D25C1A">
      <w:bookmarkStart w:id="44" w:name="sub_3322"/>
      <w:r>
        <w:t xml:space="preserve">б) для обучающихся, осваивающих программы среднего профессионального образования на базе основного общего образования в очной форме обучения (за исключением обучающихся специальных учебно-воспитательных учреждений закрытого </w:t>
      </w:r>
      <w:r>
        <w:t>типа и учреждений, исполняющих наказание в виде лишения свободы):</w:t>
      </w:r>
    </w:p>
    <w:bookmarkEnd w:id="44"/>
    <w:p w14:paraId="74BC29FE" w14:textId="77777777" w:rsidR="00000000" w:rsidRDefault="00D25C1A">
      <w:r>
        <w:t>на 1 курсе в части оценки метапредметных результатов обучения в соответствии с ФГОС ООО;</w:t>
      </w:r>
    </w:p>
    <w:p w14:paraId="71A3ED4E" w14:textId="77777777" w:rsidR="00000000" w:rsidRDefault="00D25C1A">
      <w:r>
        <w:t>на 1 курсе по учебным предметам, выбранным по решению образовательной организации из числа общеобразовательных учебных предметов, которые являются профильными для осваиваемой специальности: русский язык, математика, физика, химия, биология, естествознание,</w:t>
      </w:r>
      <w:r>
        <w:t xml:space="preserve"> география, история, обществознание, иностранные языки (английский, немецкий, французский), информатика (выполняется только обучающимися по программам подготовки специалистов среднего звена);</w:t>
      </w:r>
    </w:p>
    <w:p w14:paraId="38D3C93D" w14:textId="77777777" w:rsidR="00000000" w:rsidRDefault="00D25C1A">
      <w:r>
        <w:t>на 2 и (или) 3 курсе (в зависимости от учебного плана) по итогам</w:t>
      </w:r>
      <w:r>
        <w:t xml:space="preserve"> освоения образовательных программ среднего общего образования в предыдущем учебном году в части оценки метапредметных результатов обучения в соответствии с ФГОС СОО;</w:t>
      </w:r>
    </w:p>
    <w:p w14:paraId="2FDC0566" w14:textId="77777777" w:rsidR="00000000" w:rsidRDefault="00D25C1A">
      <w:r>
        <w:t>на 2 и (или) 3 курсе (в зависимости от учебного плана) по итогам освоения образовательных</w:t>
      </w:r>
      <w:r>
        <w:t xml:space="preserve"> программ среднего общего образования в предыдущем учебном году по учебным предметам, выбранным по решению образовательной организации из числа общеобразовательных учебных предметов, которые являются профильными для осваиваемой специальности: русский язык,</w:t>
      </w:r>
      <w:r>
        <w:t xml:space="preserve"> математика, физика, химия, биология, естествознание, география, история, обществознание, иностранные языки (английский, немецкий, французский), информатика (выполняется только обучающимися по программам подготовки специалистов среднего звена).</w:t>
      </w:r>
    </w:p>
    <w:p w14:paraId="26C7E489" w14:textId="77777777" w:rsidR="00000000" w:rsidRDefault="00D25C1A">
      <w:bookmarkStart w:id="45" w:name="sub_3033"/>
      <w:r>
        <w:t>3.3</w:t>
      </w:r>
      <w:r>
        <w:t>. Доля обучающихся общеобразовательных организаций, достигших минимального уровня подготовки в соответствии с ФГОС НОО, ФГОС ООО и ФГОС СОО по образовательным программам, определяется для каждой параллели учебных классов и каждого учебного предмета как дол</w:t>
      </w:r>
      <w:r>
        <w:t xml:space="preserve">я обучающихся, принявших участие в ВПР в данной параллели учебных классов по данному учебному предмету и набравших балл, соответствующий нижней границе отметки "удовлетворительно" в соответствии с описанием проверочной работы по данному учебному предмету, </w:t>
      </w:r>
      <w:r>
        <w:t>от общего числа обучающихся, принявших участие в ВПР в данной параллели учебных классов по данному учебному предмету (Р):</w:t>
      </w:r>
    </w:p>
    <w:bookmarkEnd w:id="45"/>
    <w:p w14:paraId="5D972460" w14:textId="77777777" w:rsidR="00000000" w:rsidRDefault="00D25C1A"/>
    <w:p w14:paraId="0A5B5118" w14:textId="4FA57450" w:rsidR="00000000" w:rsidRDefault="00D25C1A">
      <w:pPr>
        <w:ind w:firstLine="698"/>
        <w:jc w:val="center"/>
      </w:pPr>
      <w:r>
        <w:rPr>
          <w:noProof/>
        </w:rPr>
        <w:drawing>
          <wp:inline distT="0" distB="0" distL="0" distR="0" wp14:anchorId="37BA122B" wp14:editId="2A851C8F">
            <wp:extent cx="1129030" cy="48133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6C42AD81" w14:textId="77777777" w:rsidR="00000000" w:rsidRDefault="00D25C1A"/>
    <w:p w14:paraId="55071903" w14:textId="77777777" w:rsidR="00000000" w:rsidRDefault="00D25C1A">
      <w:r>
        <w:t>где:</w:t>
      </w:r>
    </w:p>
    <w:p w14:paraId="0C575857" w14:textId="77777777" w:rsidR="00000000" w:rsidRDefault="00D25C1A">
      <w:r>
        <w:t>m - параллель учебных классов;</w:t>
      </w:r>
    </w:p>
    <w:p w14:paraId="0DE4C9B1" w14:textId="77777777" w:rsidR="00000000" w:rsidRDefault="00D25C1A">
      <w:r>
        <w:t>i - учебный предмет;</w:t>
      </w:r>
    </w:p>
    <w:p w14:paraId="1D1A34BD" w14:textId="0A6F418F" w:rsidR="00000000" w:rsidRDefault="00D25C1A">
      <w:r>
        <w:rPr>
          <w:noProof/>
        </w:rPr>
        <w:drawing>
          <wp:inline distT="0" distB="0" distL="0" distR="0" wp14:anchorId="7857DD1A" wp14:editId="6901F05E">
            <wp:extent cx="266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обучающихся, принявших участие в ВПР в данной параллели учебных классов по данному учебному предмету и набравших балл, соответствующий нижней границе отметки "удовлетворительно" в соответствии с описанием проверочной работы по данному учебн</w:t>
      </w:r>
      <w:r>
        <w:t>ому предмету;</w:t>
      </w:r>
    </w:p>
    <w:p w14:paraId="1165FB4C" w14:textId="1AC11926" w:rsidR="00000000" w:rsidRDefault="00D25C1A">
      <w:r>
        <w:rPr>
          <w:noProof/>
        </w:rPr>
        <w:drawing>
          <wp:inline distT="0" distB="0" distL="0" distR="0" wp14:anchorId="5DCA1459" wp14:editId="167B7EED">
            <wp:extent cx="2286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обучающихся, принявших участие в ВПР в данной параллели учебных классов по данному учебному предмету.</w:t>
      </w:r>
    </w:p>
    <w:p w14:paraId="106654C6" w14:textId="77777777" w:rsidR="00000000" w:rsidRDefault="00D25C1A">
      <w:bookmarkStart w:id="46" w:name="sub_3034"/>
      <w:r>
        <w:t xml:space="preserve">3.4. Доля обучающихся, осваивающих образовательные программы среднего профессионального </w:t>
      </w:r>
      <w:r>
        <w:t>образования на базе основного общего образования, достигших минимального уровня подготовки в соответствии с ФГОС ООО, определяется отдельно для обучающихся 1 курса и в соответствии с ФГОС СОО для обучающихся 2 и (или) 3 курсов, завершивших освоение образов</w:t>
      </w:r>
      <w:r>
        <w:t>ательных программ среднего общего образования, суммарно в части оценки метапредметных результатов обучения в соответствии с ФГОС ООО и ФГОС СОО как доля обучающихся, принявших участие в ВПР на данном курсе и набравших балл, соответствующий нижней границе о</w:t>
      </w:r>
      <w:r>
        <w:t>тметки "удовлетворительно" в соответствии с описанием проверочной работы, от общего числа обучающихся, принявших участие в ВПР на данном курсе (Р):</w:t>
      </w:r>
    </w:p>
    <w:bookmarkEnd w:id="46"/>
    <w:p w14:paraId="40CEF251" w14:textId="77777777" w:rsidR="00000000" w:rsidRDefault="00D25C1A"/>
    <w:p w14:paraId="5E32E4B7" w14:textId="032232A8" w:rsidR="00000000" w:rsidRDefault="00D25C1A">
      <w:pPr>
        <w:ind w:firstLine="698"/>
        <w:jc w:val="center"/>
      </w:pPr>
      <w:r>
        <w:rPr>
          <w:noProof/>
        </w:rPr>
        <w:drawing>
          <wp:inline distT="0" distB="0" distL="0" distR="0" wp14:anchorId="2C7B755F" wp14:editId="670342AF">
            <wp:extent cx="1009650" cy="48133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617D31C5" w14:textId="77777777" w:rsidR="00000000" w:rsidRDefault="00D25C1A"/>
    <w:p w14:paraId="1AEB44FC" w14:textId="77777777" w:rsidR="00000000" w:rsidRDefault="00D25C1A">
      <w:r>
        <w:t>где:</w:t>
      </w:r>
    </w:p>
    <w:p w14:paraId="4EC23909" w14:textId="77777777" w:rsidR="00000000" w:rsidRDefault="00D25C1A">
      <w:r>
        <w:t>m - курс/курсы;</w:t>
      </w:r>
    </w:p>
    <w:p w14:paraId="0C12DEAC" w14:textId="48FCDA62" w:rsidR="00000000" w:rsidRDefault="00D25C1A">
      <w:r>
        <w:rPr>
          <w:noProof/>
        </w:rPr>
        <w:drawing>
          <wp:inline distT="0" distB="0" distL="0" distR="0" wp14:anchorId="17528B97" wp14:editId="26EF64DB">
            <wp:extent cx="23812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>
        <w:t>число обучающихся, принявших участие в ВПР: отдельно на 1 курсе и суммарно на 2 и (или) 3 курсах в части оценки метапредметных результатов обучения в соответствии с ФГОС ООО и ФГОС СОО и набравших балл, соответствующий нижней границе отметки "удовлетворите</w:t>
      </w:r>
      <w:r>
        <w:t>льно" в соответствии с описанием проверочной работы;</w:t>
      </w:r>
    </w:p>
    <w:p w14:paraId="4AF51C23" w14:textId="490D6528" w:rsidR="00000000" w:rsidRDefault="00D25C1A">
      <w:r>
        <w:rPr>
          <w:noProof/>
        </w:rPr>
        <w:drawing>
          <wp:inline distT="0" distB="0" distL="0" distR="0" wp14:anchorId="54C1DDAC" wp14:editId="7BC17E0B">
            <wp:extent cx="200025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обучающихся, принявших участие в ВПР: отдельно на 1 курсе и суммарно на 2 и (или) 3 курсах в части оценки метапредметных результатов обучения в соответствии с</w:t>
      </w:r>
      <w:r>
        <w:t xml:space="preserve"> ФГОС ООО и ФГОС СОО.</w:t>
      </w:r>
    </w:p>
    <w:p w14:paraId="384558A3" w14:textId="77777777" w:rsidR="00000000" w:rsidRDefault="00D25C1A">
      <w:bookmarkStart w:id="47" w:name="sub_3035"/>
      <w:r>
        <w:t>3.5. Доля обучающихся, осваивающих образовательные программы среднего профессионального образования на базе основного общего образования, достигших минимального уровня подготовки в соответствии с ФГОС ООО, определяется отдельн</w:t>
      </w:r>
      <w:r>
        <w:t>о для обучающихся 1 курса и в соответствии с ФГОС СОО для обучающихся 2 и (или) 3 курсов, завершивших освоение образовательных программ среднего общего образования, суммарно для каждого учебного предмета как доля обучающихся, принявших участие в ВПР на дан</w:t>
      </w:r>
      <w:r>
        <w:t>ном курсе по данному учебному предмету и набравших балл, соответствующий нижней границе отметки "удовлетворительно" в соответствии с описанием проверочной работы по данному учебному предмету, от общего числа обучающихся, принявших участие в ВПР на данном к</w:t>
      </w:r>
      <w:r>
        <w:t>урсе по данному учебному предмету (Р):</w:t>
      </w:r>
    </w:p>
    <w:bookmarkEnd w:id="47"/>
    <w:p w14:paraId="57662A99" w14:textId="77777777" w:rsidR="00000000" w:rsidRDefault="00D25C1A"/>
    <w:p w14:paraId="057D1111" w14:textId="74EFDD5F" w:rsidR="00000000" w:rsidRDefault="00D25C1A">
      <w:pPr>
        <w:ind w:firstLine="698"/>
        <w:jc w:val="center"/>
      </w:pPr>
      <w:r>
        <w:rPr>
          <w:noProof/>
        </w:rPr>
        <w:drawing>
          <wp:inline distT="0" distB="0" distL="0" distR="0" wp14:anchorId="2C61E3B5" wp14:editId="5715A88C">
            <wp:extent cx="1129030" cy="48133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2A0478B7" w14:textId="77777777" w:rsidR="00000000" w:rsidRDefault="00D25C1A"/>
    <w:p w14:paraId="0897DF86" w14:textId="77777777" w:rsidR="00000000" w:rsidRDefault="00D25C1A">
      <w:r>
        <w:t>m - курс/курсы;</w:t>
      </w:r>
    </w:p>
    <w:p w14:paraId="4566BF64" w14:textId="77777777" w:rsidR="00000000" w:rsidRDefault="00D25C1A">
      <w:r>
        <w:t>i - учебный предмет;</w:t>
      </w:r>
    </w:p>
    <w:p w14:paraId="11C94383" w14:textId="485D1D4C" w:rsidR="00000000" w:rsidRDefault="00D25C1A">
      <w:r>
        <w:rPr>
          <w:noProof/>
        </w:rPr>
        <w:drawing>
          <wp:inline distT="0" distB="0" distL="0" distR="0" wp14:anchorId="42695086" wp14:editId="36647EB1">
            <wp:extent cx="2667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обучающихся, принявших участие в ВПР: отдельно на 1 курсе и суммарно на 2 и (или) 3 курс</w:t>
      </w:r>
      <w:r>
        <w:t>ах по данному учебному предмету и набравших балл, соответствующий нижней границе отметки "удовлетворительно" в соответствии с описанием проверочной работы по данному учебному предмету;</w:t>
      </w:r>
    </w:p>
    <w:p w14:paraId="712FA671" w14:textId="3380EF48" w:rsidR="00000000" w:rsidRDefault="00D25C1A">
      <w:r>
        <w:rPr>
          <w:noProof/>
        </w:rPr>
        <w:drawing>
          <wp:inline distT="0" distB="0" distL="0" distR="0" wp14:anchorId="5D43003E" wp14:editId="4BB9D72E">
            <wp:extent cx="22860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обучающихся, принявших уча</w:t>
      </w:r>
      <w:r>
        <w:t>стие в ВПР: отдельно на 1 курсе и суммарно на 2 и (или) 3 курсах по данному учебному предмету.</w:t>
      </w:r>
    </w:p>
    <w:p w14:paraId="4C11438C" w14:textId="77777777" w:rsidR="00000000" w:rsidRDefault="00D25C1A"/>
    <w:p w14:paraId="4D592D7F" w14:textId="77777777" w:rsidR="00000000" w:rsidRDefault="00D25C1A">
      <w:pPr>
        <w:pStyle w:val="1"/>
      </w:pPr>
      <w:bookmarkStart w:id="48" w:name="sub_3400"/>
      <w:r>
        <w:t>IV. Количество субъектов Российской Федерации, осуществляющих применение и развитие технологий и методик работы с результатами мониторинга системы образования в части оценки качества общего образования</w:t>
      </w:r>
    </w:p>
    <w:bookmarkEnd w:id="48"/>
    <w:p w14:paraId="71334098" w14:textId="77777777" w:rsidR="00000000" w:rsidRDefault="00D25C1A"/>
    <w:p w14:paraId="5641F0CB" w14:textId="77777777" w:rsidR="00000000" w:rsidRDefault="00D25C1A">
      <w:bookmarkStart w:id="49" w:name="sub_3041"/>
      <w:r>
        <w:t>4.1. Расчет данного показателя осущес</w:t>
      </w:r>
      <w:r>
        <w:t>твляется на основе результатов экспертной оценки документов и материалов, предоставленных органами государственной власти субъектов Российской Федерации по запросу Рособрнадзора.</w:t>
      </w:r>
    </w:p>
    <w:p w14:paraId="3ABF730A" w14:textId="77777777" w:rsidR="00000000" w:rsidRDefault="00D25C1A">
      <w:bookmarkStart w:id="50" w:name="sub_3042"/>
      <w:bookmarkEnd w:id="49"/>
      <w:r>
        <w:t>4.2. Направления оценки:</w:t>
      </w:r>
    </w:p>
    <w:bookmarkEnd w:id="50"/>
    <w:p w14:paraId="5DAD118F" w14:textId="77777777" w:rsidR="00000000" w:rsidRDefault="00D25C1A">
      <w:r>
        <w:t>система оценки качества подг</w:t>
      </w:r>
      <w:r>
        <w:t>отовки обучающихся;</w:t>
      </w:r>
    </w:p>
    <w:p w14:paraId="53878D5D" w14:textId="77777777" w:rsidR="00000000" w:rsidRDefault="00D25C1A">
      <w:r>
        <w:t>система обеспечения объективности процедур оценки качества образования.</w:t>
      </w:r>
    </w:p>
    <w:p w14:paraId="124710A4" w14:textId="77777777" w:rsidR="00000000" w:rsidRDefault="00D25C1A">
      <w:r>
        <w:t>Значение показателя рассчитывается по формуле:</w:t>
      </w:r>
    </w:p>
    <w:p w14:paraId="4B560D9D" w14:textId="77777777" w:rsidR="00000000" w:rsidRDefault="00D25C1A"/>
    <w:p w14:paraId="3F55160E" w14:textId="557F9E5D" w:rsidR="00000000" w:rsidRDefault="00D25C1A">
      <w:r>
        <w:rPr>
          <w:noProof/>
        </w:rPr>
        <w:drawing>
          <wp:inline distT="0" distB="0" distL="0" distR="0" wp14:anchorId="6E6D2303" wp14:editId="20B4DC99">
            <wp:extent cx="376555" cy="24320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14:paraId="3E3BDEA5" w14:textId="77777777" w:rsidR="00000000" w:rsidRDefault="00D25C1A"/>
    <w:p w14:paraId="19D92554" w14:textId="77777777" w:rsidR="00000000" w:rsidRDefault="00D25C1A">
      <w:r>
        <w:t>Ni = 1 - при подтверждении применения и развития технологий и методик рабо</w:t>
      </w:r>
      <w:r>
        <w:t>ты с результатами мониторинга системы образования в части оценки качества подготовки обучающихся в i-ом субъекте Российской Федерации;</w:t>
      </w:r>
    </w:p>
    <w:p w14:paraId="3A79C2A2" w14:textId="77777777" w:rsidR="00000000" w:rsidRDefault="00D25C1A">
      <w:r>
        <w:t>Ni = 0 - в иных случаях.</w:t>
      </w:r>
    </w:p>
    <w:p w14:paraId="6C2CA6C0" w14:textId="77777777" w:rsidR="00000000" w:rsidRDefault="00D25C1A"/>
    <w:p w14:paraId="08061528" w14:textId="77777777" w:rsidR="00000000" w:rsidRDefault="00D25C1A">
      <w:pPr>
        <w:pStyle w:val="1"/>
      </w:pPr>
      <w:bookmarkStart w:id="51" w:name="sub_3500"/>
      <w:r>
        <w:t>V. Место Российской Федерации в мире по присутствию образовательных организаций высшего</w:t>
      </w:r>
      <w:r>
        <w:t xml:space="preserve"> образования в топ-500 глобальных рейтингов образовательных организаций высшего образования</w:t>
      </w:r>
    </w:p>
    <w:bookmarkEnd w:id="51"/>
    <w:p w14:paraId="6C664751" w14:textId="77777777" w:rsidR="00000000" w:rsidRDefault="00D25C1A"/>
    <w:p w14:paraId="2ACAD993" w14:textId="77777777" w:rsidR="00000000" w:rsidRDefault="00D25C1A">
      <w:bookmarkStart w:id="52" w:name="sub_3051"/>
      <w:r>
        <w:t>5.1. Расчет данного показателя осуществляется на основе общего количества российских образовательных организаций высшего образования, входящих в ин</w:t>
      </w:r>
      <w:r>
        <w:t>ституциональные рейтинги образовательных организаций высшего образования.</w:t>
      </w:r>
    </w:p>
    <w:bookmarkEnd w:id="52"/>
    <w:p w14:paraId="4309ACA7" w14:textId="77777777" w:rsidR="00000000" w:rsidRDefault="00D25C1A">
      <w:r>
        <w:t>Под глобальными рейтингами образовательных организаций высшего образования понимаются рейтинги Academic Ranking of World Universities (далее - рейтинг ARWU), Times Higher Edu</w:t>
      </w:r>
      <w:r>
        <w:t>cation World University Rankings (далее - рейтинг THE) и World University Rankings (далее - рейтинг QS).</w:t>
      </w:r>
    </w:p>
    <w:p w14:paraId="65314ABF" w14:textId="77777777" w:rsidR="00000000" w:rsidRDefault="00D25C1A">
      <w:r>
        <w:t>Общим (институциональным) рейтингом образовательных организаций высшего образования является рейтинг, в рамках которого ранжируются образовательные орг</w:t>
      </w:r>
      <w:r>
        <w:t>анизации высшего образования различных стран на основе комплексного подхода и с учетом их деятельности во всех областях науки и преподавания.</w:t>
      </w:r>
    </w:p>
    <w:p w14:paraId="2F0D778D" w14:textId="77777777" w:rsidR="00000000" w:rsidRDefault="00D25C1A">
      <w:r>
        <w:t>Предметным (отраслевым) рейтингом образовательных организаций высшего образования является рейтинг, в рамках котор</w:t>
      </w:r>
      <w:r>
        <w:t>ого ранжируются образовательные организации высшего образования различных стран по определенному предметному (отраслевому) направлению и учитываются достижения образовательных организаций высшего образования в конкретной научной области.</w:t>
      </w:r>
    </w:p>
    <w:p w14:paraId="32B020DC" w14:textId="77777777" w:rsidR="00000000" w:rsidRDefault="00D25C1A">
      <w:r>
        <w:t xml:space="preserve">Данный показатель </w:t>
      </w:r>
      <w:r>
        <w:t>рассчитывается по следующей формуле:</w:t>
      </w:r>
    </w:p>
    <w:p w14:paraId="29E95A16" w14:textId="77777777" w:rsidR="00000000" w:rsidRDefault="00D25C1A"/>
    <w:p w14:paraId="7831C060" w14:textId="77777777" w:rsidR="00000000" w:rsidRDefault="00D25C1A">
      <w:pPr>
        <w:ind w:firstLine="698"/>
        <w:jc w:val="center"/>
      </w:pPr>
      <w:r>
        <w:t>Мрфtop-500 = РАНГрф(СОРТУ(М)), где:</w:t>
      </w:r>
    </w:p>
    <w:p w14:paraId="27AE2088" w14:textId="77777777" w:rsidR="00000000" w:rsidRDefault="00D25C1A"/>
    <w:p w14:paraId="5E22CC68" w14:textId="77777777" w:rsidR="00000000" w:rsidRDefault="00D25C1A">
      <w:r>
        <w:t>РАНГрф - функция, возвращающая порядковый номер элемента в списке;</w:t>
      </w:r>
    </w:p>
    <w:p w14:paraId="7808AB29" w14:textId="77777777" w:rsidR="00000000" w:rsidRDefault="00D25C1A">
      <w:r>
        <w:t>СОРТУ - функция, сортирующая множество по убыванию;</w:t>
      </w:r>
    </w:p>
    <w:p w14:paraId="7F9B4DFC" w14:textId="77777777" w:rsidR="00000000" w:rsidRDefault="00D25C1A">
      <w:r>
        <w:t>М - множество, элементами которого является количество образов</w:t>
      </w:r>
      <w:r>
        <w:t>ательных организаций высшего образования без дублирования, входящих в институциональные рейтинги.</w:t>
      </w:r>
    </w:p>
    <w:p w14:paraId="040BB3C3" w14:textId="77777777" w:rsidR="00000000" w:rsidRDefault="00D25C1A"/>
    <w:p w14:paraId="4FFBF304" w14:textId="77777777" w:rsidR="00000000" w:rsidRDefault="00D25C1A">
      <w:pPr>
        <w:ind w:firstLine="698"/>
        <w:jc w:val="center"/>
      </w:pPr>
      <w:r>
        <w:t>М={М1, М2...Мn},</w:t>
      </w:r>
    </w:p>
    <w:p w14:paraId="0FA6BC9E" w14:textId="77777777" w:rsidR="00000000" w:rsidRDefault="00D25C1A"/>
    <w:p w14:paraId="0A9EBCEA" w14:textId="77777777" w:rsidR="00000000" w:rsidRDefault="00D25C1A">
      <w:r>
        <w:t>где:</w:t>
      </w:r>
    </w:p>
    <w:p w14:paraId="06C20360" w14:textId="77777777" w:rsidR="00000000" w:rsidRDefault="00D25C1A">
      <w:r>
        <w:t>n - количество стран, чьи образовательные организации высшего образования входят в институциональные рейтинги образовательных организаций высшего образования;</w:t>
      </w:r>
    </w:p>
    <w:p w14:paraId="5C082D59" w14:textId="77777777" w:rsidR="00000000" w:rsidRDefault="00D25C1A">
      <w:r>
        <w:t>Mi - количество образовательных организаций высшего образования без дублирования, входящих в инст</w:t>
      </w:r>
      <w:r>
        <w:t>итуциональные рейтинги образовательных организаций высшего образования.</w:t>
      </w:r>
    </w:p>
    <w:p w14:paraId="40C0A75E" w14:textId="77777777" w:rsidR="00000000" w:rsidRDefault="00D25C1A"/>
    <w:p w14:paraId="39E19A8A" w14:textId="502D13FE" w:rsidR="00000000" w:rsidRDefault="00D25C1A">
      <w:pPr>
        <w:ind w:firstLine="698"/>
        <w:jc w:val="center"/>
      </w:pPr>
      <w:r>
        <w:rPr>
          <w:noProof/>
        </w:rPr>
        <w:drawing>
          <wp:inline distT="0" distB="0" distL="0" distR="0" wp14:anchorId="6BE517C8" wp14:editId="293E2563">
            <wp:extent cx="2291080" cy="27178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1EF26E5C" w14:textId="77777777" w:rsidR="00000000" w:rsidRDefault="00D25C1A">
      <w:r>
        <w:t>где:</w:t>
      </w:r>
    </w:p>
    <w:p w14:paraId="55808B2C" w14:textId="77777777" w:rsidR="00000000" w:rsidRDefault="00D25C1A">
      <w:r>
        <w:t>CARD - функция, возвращающая количество элементов множества (мощность множества);</w:t>
      </w:r>
    </w:p>
    <w:p w14:paraId="3F680953" w14:textId="56D8BE05" w:rsidR="00000000" w:rsidRDefault="00D25C1A">
      <w:r>
        <w:rPr>
          <w:noProof/>
        </w:rPr>
        <w:drawing>
          <wp:inline distT="0" distB="0" distL="0" distR="0" wp14:anchorId="4ECE50DC" wp14:editId="4658C70B">
            <wp:extent cx="161925" cy="209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оператор объединения</w:t>
      </w:r>
      <w:r>
        <w:t xml:space="preserve"> множеств;</w:t>
      </w:r>
    </w:p>
    <w:p w14:paraId="153A960A" w14:textId="77777777" w:rsidR="00000000" w:rsidRDefault="00D25C1A">
      <w:r>
        <w:t>i - номер страны, образовательные организации высшего образования которой входят в глобальные рейтинги образовательных организаций высшего образования;</w:t>
      </w:r>
    </w:p>
    <w:p w14:paraId="039AABCB" w14:textId="60FDF810" w:rsidR="00000000" w:rsidRDefault="00D25C1A">
      <w:r>
        <w:rPr>
          <w:noProof/>
        </w:rPr>
        <w:drawing>
          <wp:inline distT="0" distB="0" distL="0" distR="0" wp14:anchorId="5C00F5D7" wp14:editId="0873E3FC">
            <wp:extent cx="49530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множество образовательных организаций высшего образова</w:t>
      </w:r>
      <w:r>
        <w:t>ния i-й страны в топ-500 общего (институционального) рейтинга ARWU;</w:t>
      </w:r>
    </w:p>
    <w:p w14:paraId="5FBD3A06" w14:textId="3BC06A35" w:rsidR="00000000" w:rsidRDefault="00D25C1A">
      <w:r>
        <w:rPr>
          <w:noProof/>
        </w:rPr>
        <w:drawing>
          <wp:inline distT="0" distB="0" distL="0" distR="0" wp14:anchorId="2BE424DB" wp14:editId="2A773F34">
            <wp:extent cx="390525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множество образовательных организаций высшего образования i-й страны в топ-500 общего (институционального) рейтинга THE;</w:t>
      </w:r>
    </w:p>
    <w:p w14:paraId="7967E99E" w14:textId="3C61FF0C" w:rsidR="00000000" w:rsidRDefault="00D25C1A">
      <w:r>
        <w:rPr>
          <w:noProof/>
        </w:rPr>
        <w:drawing>
          <wp:inline distT="0" distB="0" distL="0" distR="0" wp14:anchorId="6A66A0AD" wp14:editId="50F75AC4">
            <wp:extent cx="333375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множество образовательных организаций высшего образования i-й страны в топ-500 общего (институционального) рейтинга QS.</w:t>
      </w:r>
    </w:p>
    <w:p w14:paraId="227A52C1" w14:textId="77777777" w:rsidR="00000000" w:rsidRDefault="00D25C1A"/>
    <w:p w14:paraId="49C56F6F" w14:textId="77777777" w:rsidR="00000000" w:rsidRDefault="00D25C1A">
      <w:r>
        <w:t>При определении позиции образовательных организаций высшего образования в топ-500 глобальных рейтингов одна образовательная о</w:t>
      </w:r>
      <w:r>
        <w:t>рганизация высшего образования учитывается только один раз.</w:t>
      </w:r>
    </w:p>
    <w:p w14:paraId="3650CD71" w14:textId="77777777" w:rsidR="00000000" w:rsidRDefault="00D25C1A"/>
    <w:p w14:paraId="54E632E7" w14:textId="77777777" w:rsidR="00000000" w:rsidRDefault="00D25C1A">
      <w:pPr>
        <w:pStyle w:val="1"/>
      </w:pPr>
      <w:bookmarkStart w:id="53" w:name="sub_3600"/>
      <w:r>
        <w:t>VI. Количество российских образовательных организаций высшего образования, входящих в мировые рейтинги образовательных организаций высшего образования</w:t>
      </w:r>
    </w:p>
    <w:bookmarkEnd w:id="53"/>
    <w:p w14:paraId="1E3BB35E" w14:textId="77777777" w:rsidR="00000000" w:rsidRDefault="00D25C1A"/>
    <w:p w14:paraId="735CE2C1" w14:textId="77777777" w:rsidR="00000000" w:rsidRDefault="00D25C1A">
      <w:bookmarkStart w:id="54" w:name="sub_3061"/>
      <w:r>
        <w:t>6.1. Данный показат</w:t>
      </w:r>
      <w:r>
        <w:t>ель рассчитывается по следующей формуле:</w:t>
      </w:r>
    </w:p>
    <w:bookmarkEnd w:id="54"/>
    <w:p w14:paraId="4D73FC80" w14:textId="77777777" w:rsidR="00000000" w:rsidRDefault="00D25C1A"/>
    <w:p w14:paraId="75AA9409" w14:textId="30307D0C" w:rsidR="00000000" w:rsidRDefault="00D25C1A">
      <w:pPr>
        <w:ind w:firstLine="698"/>
        <w:jc w:val="center"/>
      </w:pPr>
      <w:r>
        <w:rPr>
          <w:noProof/>
        </w:rPr>
        <w:drawing>
          <wp:inline distT="0" distB="0" distL="0" distR="0" wp14:anchorId="7E2EF2BF" wp14:editId="75754DA4">
            <wp:extent cx="790575" cy="2571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2BFE1FCC" w14:textId="77777777" w:rsidR="00000000" w:rsidRDefault="00D25C1A"/>
    <w:p w14:paraId="4F1698C5" w14:textId="77777777" w:rsidR="00000000" w:rsidRDefault="00D25C1A">
      <w:r>
        <w:t>где:</w:t>
      </w:r>
    </w:p>
    <w:p w14:paraId="30EF983B" w14:textId="1244B4DC" w:rsidR="00000000" w:rsidRDefault="00D25C1A">
      <w:r>
        <w:rPr>
          <w:noProof/>
        </w:rPr>
        <w:drawing>
          <wp:inline distT="0" distB="0" distL="0" distR="0" wp14:anchorId="6A238AC9" wp14:editId="290DD22C">
            <wp:extent cx="20955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российская образовательная организация высшего образования, вошедшая в отчетном году как минимум в один глобальный рейтинг о</w:t>
      </w:r>
      <w:r>
        <w:t>бразовательных организаций высшего образования (общий (институциональный) и предметный (отраслевой) рейтинги).</w:t>
      </w:r>
    </w:p>
    <w:p w14:paraId="72AFE107" w14:textId="77777777" w:rsidR="00000000" w:rsidRDefault="00D25C1A"/>
    <w:p w14:paraId="6058C253" w14:textId="77777777" w:rsidR="00000000" w:rsidRDefault="00D25C1A">
      <w:bookmarkStart w:id="55" w:name="sub_3062"/>
      <w:r>
        <w:t>6.2. При определении количества образовательных организаций высшего образования, входящих в мировые рейтинги образовательных организаций</w:t>
      </w:r>
      <w:r>
        <w:t xml:space="preserve"> высшего образования, одна образовательная организация высшего образования вне зависимости от количества рейтингов, в которые она входит, учитывается только один раз.</w:t>
      </w:r>
    </w:p>
    <w:bookmarkEnd w:id="55"/>
    <w:p w14:paraId="4823E2DD" w14:textId="77777777" w:rsidR="00000000" w:rsidRDefault="00D25C1A"/>
    <w:p w14:paraId="23C303AA" w14:textId="77777777" w:rsidR="00000000" w:rsidRDefault="00D25C1A">
      <w:pPr>
        <w:pStyle w:val="1"/>
      </w:pPr>
      <w:bookmarkStart w:id="56" w:name="sub_3700"/>
      <w:r>
        <w:t>V</w:t>
      </w:r>
      <w:r>
        <w:t>II. Количество российских образовательных организаций высшего образования, входящих не менее 2 лет подряд в топ-100 глобальных рейтингов образовательных организаций высшего образования.</w:t>
      </w:r>
    </w:p>
    <w:bookmarkEnd w:id="56"/>
    <w:p w14:paraId="0B706043" w14:textId="77777777" w:rsidR="00000000" w:rsidRDefault="00D25C1A"/>
    <w:p w14:paraId="71299319" w14:textId="77777777" w:rsidR="00000000" w:rsidRDefault="00D25C1A">
      <w:bookmarkStart w:id="57" w:name="sub_3071"/>
      <w:r>
        <w:t>7.1. Данный показатель рассчитывается по следующей формуле:</w:t>
      </w:r>
    </w:p>
    <w:bookmarkEnd w:id="57"/>
    <w:p w14:paraId="62FD1F17" w14:textId="77777777" w:rsidR="00000000" w:rsidRDefault="00D25C1A"/>
    <w:p w14:paraId="239E9CAF" w14:textId="5BA40CEC" w:rsidR="00000000" w:rsidRDefault="00D25C1A">
      <w:pPr>
        <w:ind w:firstLine="698"/>
        <w:jc w:val="center"/>
      </w:pPr>
      <w:r>
        <w:rPr>
          <w:noProof/>
        </w:rPr>
        <w:drawing>
          <wp:inline distT="0" distB="0" distL="0" distR="0" wp14:anchorId="70903588" wp14:editId="00F53FFA">
            <wp:extent cx="1495425" cy="27178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16EDAB8F" w14:textId="77777777" w:rsidR="00000000" w:rsidRDefault="00D25C1A"/>
    <w:p w14:paraId="36DB5974" w14:textId="77777777" w:rsidR="00000000" w:rsidRDefault="00D25C1A">
      <w:r>
        <w:t>где:</w:t>
      </w:r>
    </w:p>
    <w:p w14:paraId="18037C14" w14:textId="7D14B8FC" w:rsidR="00000000" w:rsidRDefault="00D25C1A">
      <w:r>
        <w:rPr>
          <w:noProof/>
        </w:rPr>
        <w:drawing>
          <wp:inline distT="0" distB="0" distL="0" distR="0" wp14:anchorId="67628D8D" wp14:editId="23187A33">
            <wp:extent cx="561975" cy="24320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российская образовательная организация высшего образования, входящая в отчетном году и предшествующем ем</w:t>
      </w:r>
      <w:r>
        <w:t>у году в топ-100 одного и того же предметного рейтинга образовательных организаций высшего образования: QS, THE, ARWU.</w:t>
      </w:r>
    </w:p>
    <w:p w14:paraId="58BBC2F0" w14:textId="77777777" w:rsidR="00000000" w:rsidRDefault="00D25C1A"/>
    <w:p w14:paraId="36324974" w14:textId="77777777" w:rsidR="00000000" w:rsidRDefault="00D25C1A">
      <w:bookmarkStart w:id="58" w:name="sub_3072"/>
      <w:r>
        <w:t>7.2. При определении количества образовательных организаций высшего образования, входящих в мировые рейтинги, одна образовательн</w:t>
      </w:r>
      <w:r>
        <w:t>ая организация высшего образования вне зависимости от количества рейтингов, в которые она входит, учитывается только один раз.</w:t>
      </w:r>
    </w:p>
    <w:bookmarkEnd w:id="58"/>
    <w:p w14:paraId="4238BFEE" w14:textId="77777777" w:rsidR="00000000" w:rsidRDefault="00D25C1A"/>
    <w:p w14:paraId="1627F0AB" w14:textId="77777777" w:rsidR="00000000" w:rsidRDefault="00D25C1A">
      <w:pPr>
        <w:ind w:firstLine="0"/>
        <w:jc w:val="right"/>
      </w:pPr>
      <w:bookmarkStart w:id="5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 и науки,</w:t>
      </w:r>
      <w:r>
        <w:rPr>
          <w:rStyle w:val="a3"/>
        </w:rPr>
        <w:br/>
        <w:t>Минис</w:t>
      </w:r>
      <w:r>
        <w:rPr>
          <w:rStyle w:val="a3"/>
        </w:rPr>
        <w:t>терства просвещения</w:t>
      </w:r>
      <w:r>
        <w:rPr>
          <w:rStyle w:val="a3"/>
        </w:rPr>
        <w:br/>
        <w:t>Российской Федерации,</w:t>
      </w:r>
      <w:r>
        <w:rPr>
          <w:rStyle w:val="a3"/>
        </w:rPr>
        <w:br/>
        <w:t>Министерства науки</w:t>
      </w:r>
      <w:r>
        <w:rPr>
          <w:rStyle w:val="a3"/>
        </w:rPr>
        <w:br/>
        <w:t>и высшего образования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декабря 2019 г. N 1684/694/1377</w:t>
      </w:r>
    </w:p>
    <w:bookmarkEnd w:id="59"/>
    <w:p w14:paraId="1548967B" w14:textId="77777777" w:rsidR="00000000" w:rsidRDefault="00D25C1A"/>
    <w:p w14:paraId="1CC1B5AB" w14:textId="77777777" w:rsidR="00000000" w:rsidRDefault="00D25C1A">
      <w:pPr>
        <w:ind w:firstLine="0"/>
        <w:jc w:val="right"/>
      </w:pPr>
      <w:r>
        <w:t>Форма</w:t>
      </w:r>
    </w:p>
    <w:p w14:paraId="4E631173" w14:textId="77777777" w:rsidR="00000000" w:rsidRDefault="00D25C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500"/>
        <w:gridCol w:w="3360"/>
      </w:tblGrid>
      <w:tr w:rsidR="00000000" w14:paraId="736FAA36" w14:textId="7777777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148AF" w14:textId="77777777" w:rsidR="00000000" w:rsidRDefault="00D25C1A">
            <w:pPr>
              <w:pStyle w:val="1"/>
            </w:pPr>
            <w:r>
              <w:t>ИТОГОВЫЙ ОТЧЕТ</w:t>
            </w:r>
            <w:r>
              <w:br/>
              <w:t>о результатах мониторинга системы образования в части результатов национальных и ме</w:t>
            </w:r>
            <w:r>
              <w:t>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</w:t>
            </w:r>
            <w:r>
              <w:br/>
              <w:t>мероприятиях за ______ год</w:t>
            </w:r>
          </w:p>
          <w:p w14:paraId="4B6E4E98" w14:textId="77777777" w:rsidR="00000000" w:rsidRDefault="00D25C1A">
            <w:pPr>
              <w:pStyle w:val="aa"/>
            </w:pPr>
          </w:p>
          <w:p w14:paraId="61CA0212" w14:textId="77777777" w:rsidR="00000000" w:rsidRDefault="00D25C1A">
            <w:pPr>
              <w:pStyle w:val="aa"/>
            </w:pPr>
            <w:bookmarkStart w:id="60" w:name="sub_4100"/>
            <w:r>
              <w:rPr>
                <w:rStyle w:val="a3"/>
              </w:rPr>
              <w:t>I. Анализ состояния и перспектив развития системы образования</w:t>
            </w:r>
            <w:bookmarkEnd w:id="60"/>
          </w:p>
          <w:p w14:paraId="1DBE591D" w14:textId="77777777" w:rsidR="00000000" w:rsidRDefault="00D25C1A">
            <w:pPr>
              <w:pStyle w:val="aa"/>
            </w:pPr>
          </w:p>
          <w:p w14:paraId="2A6D6895" w14:textId="77777777" w:rsidR="00000000" w:rsidRDefault="00D25C1A">
            <w:pPr>
              <w:pStyle w:val="aa"/>
            </w:pPr>
            <w:bookmarkStart w:id="61" w:name="sub_4001"/>
            <w:r>
              <w:t>    1. Вводная часть</w:t>
            </w:r>
            <w:bookmarkEnd w:id="61"/>
          </w:p>
          <w:p w14:paraId="4251D4B3" w14:textId="77777777" w:rsidR="00000000" w:rsidRDefault="00D25C1A">
            <w:pPr>
              <w:pStyle w:val="aa"/>
            </w:pPr>
            <w:r>
              <w:t>________________________________________________________________________</w:t>
            </w:r>
          </w:p>
          <w:p w14:paraId="5859B62F" w14:textId="77777777" w:rsidR="00000000" w:rsidRDefault="00D25C1A">
            <w:pPr>
              <w:pStyle w:val="aa"/>
            </w:pPr>
            <w:r>
              <w:t>________________________________________________________________________</w:t>
            </w:r>
          </w:p>
          <w:p w14:paraId="04AF1D24" w14:textId="77777777" w:rsidR="00000000" w:rsidRDefault="00D25C1A">
            <w:pPr>
              <w:pStyle w:val="aa"/>
            </w:pPr>
            <w:bookmarkStart w:id="62" w:name="sub_4002"/>
            <w:r>
              <w:t>    2. Анализ состояния и перспектив развития системы обра</w:t>
            </w:r>
            <w:r>
              <w:t>зования</w:t>
            </w:r>
            <w:bookmarkEnd w:id="62"/>
          </w:p>
          <w:p w14:paraId="4CFDAF6A" w14:textId="77777777" w:rsidR="00000000" w:rsidRDefault="00D25C1A">
            <w:pPr>
              <w:pStyle w:val="aa"/>
            </w:pPr>
            <w:r>
              <w:t>________________________________________________________________________</w:t>
            </w:r>
          </w:p>
          <w:p w14:paraId="3B3F5E55" w14:textId="77777777" w:rsidR="00000000" w:rsidRDefault="00D25C1A">
            <w:pPr>
              <w:pStyle w:val="aa"/>
            </w:pPr>
            <w:r>
              <w:t>________________________________________________________________________</w:t>
            </w:r>
          </w:p>
          <w:p w14:paraId="0912C124" w14:textId="77777777" w:rsidR="00000000" w:rsidRDefault="00D25C1A">
            <w:pPr>
              <w:pStyle w:val="aa"/>
            </w:pPr>
            <w:bookmarkStart w:id="63" w:name="sub_4003"/>
            <w:r>
              <w:t>    3. Выводы и заключения</w:t>
            </w:r>
            <w:bookmarkEnd w:id="63"/>
          </w:p>
          <w:p w14:paraId="2F8848E3" w14:textId="77777777" w:rsidR="00000000" w:rsidRDefault="00D25C1A">
            <w:pPr>
              <w:pStyle w:val="aa"/>
            </w:pPr>
            <w:r>
              <w:t>________________________________________________________________________</w:t>
            </w:r>
          </w:p>
          <w:p w14:paraId="1A60F8E5" w14:textId="77777777" w:rsidR="00000000" w:rsidRDefault="00D25C1A">
            <w:pPr>
              <w:pStyle w:val="aa"/>
            </w:pPr>
            <w:r>
              <w:t>________________________________________________________________________</w:t>
            </w:r>
          </w:p>
          <w:p w14:paraId="15392729" w14:textId="77777777" w:rsidR="00000000" w:rsidRDefault="00D25C1A">
            <w:pPr>
              <w:pStyle w:val="aa"/>
            </w:pPr>
            <w:bookmarkStart w:id="64" w:name="sub_4200"/>
            <w:r>
              <w:rPr>
                <w:rStyle w:val="a3"/>
              </w:rPr>
              <w:t>II. Показатели мониторинга системы образования</w:t>
            </w:r>
            <w:bookmarkEnd w:id="64"/>
          </w:p>
          <w:p w14:paraId="4CA00BB0" w14:textId="77777777" w:rsidR="00000000" w:rsidRDefault="00D25C1A">
            <w:pPr>
              <w:pStyle w:val="aa"/>
            </w:pPr>
          </w:p>
          <w:p w14:paraId="32ED36D4" w14:textId="77777777" w:rsidR="00000000" w:rsidRDefault="00D25C1A">
            <w:pPr>
              <w:pStyle w:val="aa"/>
            </w:pPr>
            <w:r>
              <w:t>    Раздел/подраздел/показатель</w:t>
            </w:r>
          </w:p>
          <w:p w14:paraId="515D3F54" w14:textId="77777777" w:rsidR="00000000" w:rsidRDefault="00D25C1A">
            <w:pPr>
              <w:pStyle w:val="aa"/>
            </w:pPr>
            <w:r>
              <w:t>    Единица из</w:t>
            </w:r>
            <w:r>
              <w:t>мерения</w:t>
            </w:r>
          </w:p>
          <w:p w14:paraId="01534AF8" w14:textId="77777777" w:rsidR="00000000" w:rsidRDefault="00D25C1A">
            <w:pPr>
              <w:pStyle w:val="aa"/>
            </w:pPr>
            <w:r>
              <w:t>    Значение</w:t>
            </w:r>
          </w:p>
        </w:tc>
      </w:tr>
      <w:tr w:rsidR="00000000" w14:paraId="0F6FB191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DE1DA93" w14:textId="77777777" w:rsidR="00000000" w:rsidRDefault="00D25C1A">
            <w:pPr>
              <w:pStyle w:val="aa"/>
              <w:jc w:val="center"/>
            </w:pPr>
            <w:r>
              <w:t>Руководитель Федеральной службы по надзору в сфере образования и науки</w:t>
            </w:r>
          </w:p>
          <w:p w14:paraId="7C8AE947" w14:textId="77777777" w:rsidR="00000000" w:rsidRDefault="00D25C1A">
            <w:pPr>
              <w:pStyle w:val="aa"/>
              <w:jc w:val="center"/>
            </w:pPr>
            <w:r>
              <w:t>_____________________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8244B9D" w14:textId="77777777" w:rsidR="00000000" w:rsidRDefault="00D25C1A">
            <w:pPr>
              <w:pStyle w:val="aa"/>
              <w:jc w:val="center"/>
            </w:pPr>
            <w:r>
              <w:t>Министр просвещения Российской Федерации</w:t>
            </w:r>
          </w:p>
          <w:p w14:paraId="2375CBEF" w14:textId="77777777" w:rsidR="00000000" w:rsidRDefault="00D25C1A">
            <w:pPr>
              <w:pStyle w:val="aa"/>
            </w:pPr>
          </w:p>
          <w:p w14:paraId="791D5A13" w14:textId="77777777" w:rsidR="00000000" w:rsidRDefault="00D25C1A">
            <w:pPr>
              <w:pStyle w:val="aa"/>
              <w:jc w:val="center"/>
            </w:pPr>
            <w:r>
              <w:t>_____________________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6158B54" w14:textId="77777777" w:rsidR="00000000" w:rsidRDefault="00D25C1A">
            <w:pPr>
              <w:pStyle w:val="aa"/>
              <w:jc w:val="center"/>
            </w:pPr>
            <w:r>
              <w:t>Министр науки и высшего образования Российской Федерации</w:t>
            </w:r>
          </w:p>
          <w:p w14:paraId="338EFC3E" w14:textId="77777777" w:rsidR="00000000" w:rsidRDefault="00D25C1A">
            <w:pPr>
              <w:pStyle w:val="aa"/>
              <w:jc w:val="center"/>
            </w:pPr>
            <w:r>
              <w:t>____________________</w:t>
            </w:r>
            <w:r>
              <w:t>_</w:t>
            </w:r>
          </w:p>
        </w:tc>
      </w:tr>
    </w:tbl>
    <w:p w14:paraId="4AFBAF63" w14:textId="77777777" w:rsidR="00000000" w:rsidRDefault="00D25C1A"/>
    <w:sectPr w:rsidR="00000000">
      <w:headerReference w:type="default" r:id="rId95"/>
      <w:footerReference w:type="default" r:id="rId9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4D75" w14:textId="77777777" w:rsidR="00000000" w:rsidRDefault="00D25C1A">
      <w:r>
        <w:separator/>
      </w:r>
    </w:p>
  </w:endnote>
  <w:endnote w:type="continuationSeparator" w:id="0">
    <w:p w14:paraId="212A591F" w14:textId="77777777" w:rsidR="00000000" w:rsidRDefault="00D2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6BBF576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05137A1" w14:textId="77777777" w:rsidR="00000000" w:rsidRDefault="00D25C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18.07.202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6CFED63" w14:textId="77777777" w:rsidR="00000000" w:rsidRDefault="00D25C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1D2B6E5" w14:textId="77777777" w:rsidR="00000000" w:rsidRDefault="00D25C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50D5" w14:textId="77777777" w:rsidR="00000000" w:rsidRDefault="00D25C1A">
      <w:r>
        <w:separator/>
      </w:r>
    </w:p>
  </w:footnote>
  <w:footnote w:type="continuationSeparator" w:id="0">
    <w:p w14:paraId="7E811373" w14:textId="77777777" w:rsidR="00000000" w:rsidRDefault="00D2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B4DB" w14:textId="77777777" w:rsidR="00000000" w:rsidRDefault="00D25C1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надзору в сфере образования и науки, Министерства просвещения РФ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1A"/>
    <w:rsid w:val="00D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F80DC"/>
  <w14:defaultImageDpi w14:val="0"/>
  <w15:docId w15:val="{F647825A-B2FF-489A-8C80-A55C3ECF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990941/1574" TargetMode="External"/><Relationship Id="rId21" Type="http://schemas.openxmlformats.org/officeDocument/2006/relationships/hyperlink" Target="http://internet.garant.ru/document/redirect/71787160/0" TargetMode="External"/><Relationship Id="rId42" Type="http://schemas.openxmlformats.org/officeDocument/2006/relationships/hyperlink" Target="http://internet.garant.ru/document/redirect/72192486/0" TargetMode="External"/><Relationship Id="rId47" Type="http://schemas.openxmlformats.org/officeDocument/2006/relationships/image" Target="media/image4.emf"/><Relationship Id="rId63" Type="http://schemas.openxmlformats.org/officeDocument/2006/relationships/image" Target="media/image20.emf"/><Relationship Id="rId68" Type="http://schemas.openxmlformats.org/officeDocument/2006/relationships/image" Target="media/image25.emf"/><Relationship Id="rId84" Type="http://schemas.openxmlformats.org/officeDocument/2006/relationships/image" Target="media/image39.emf"/><Relationship Id="rId89" Type="http://schemas.openxmlformats.org/officeDocument/2006/relationships/image" Target="media/image44.emf"/><Relationship Id="rId16" Type="http://schemas.openxmlformats.org/officeDocument/2006/relationships/hyperlink" Target="http://internet.garant.ru/document/redirect/71968584/0" TargetMode="External"/><Relationship Id="rId11" Type="http://schemas.openxmlformats.org/officeDocument/2006/relationships/hyperlink" Target="http://internet.garant.ru/document/redirect/72003710/152100" TargetMode="External"/><Relationship Id="rId32" Type="http://schemas.openxmlformats.org/officeDocument/2006/relationships/hyperlink" Target="http://internet.garant.ru/document/redirect/77312322/1006" TargetMode="External"/><Relationship Id="rId37" Type="http://schemas.openxmlformats.org/officeDocument/2006/relationships/hyperlink" Target="http://internet.garant.ru/document/redirect/990941/547484" TargetMode="External"/><Relationship Id="rId53" Type="http://schemas.openxmlformats.org/officeDocument/2006/relationships/image" Target="media/image10.emf"/><Relationship Id="rId58" Type="http://schemas.openxmlformats.org/officeDocument/2006/relationships/image" Target="media/image15.emf"/><Relationship Id="rId74" Type="http://schemas.openxmlformats.org/officeDocument/2006/relationships/hyperlink" Target="http://internet.garant.ru/document/redirect/401441346/1032" TargetMode="External"/><Relationship Id="rId79" Type="http://schemas.openxmlformats.org/officeDocument/2006/relationships/image" Target="media/image34.emf"/><Relationship Id="rId5" Type="http://schemas.openxmlformats.org/officeDocument/2006/relationships/footnotes" Target="footnotes.xml"/><Relationship Id="rId90" Type="http://schemas.openxmlformats.org/officeDocument/2006/relationships/image" Target="media/image45.emf"/><Relationship Id="rId95" Type="http://schemas.openxmlformats.org/officeDocument/2006/relationships/header" Target="header1.xml"/><Relationship Id="rId22" Type="http://schemas.openxmlformats.org/officeDocument/2006/relationships/hyperlink" Target="http://internet.garant.ru/document/redirect/70721990/1021" TargetMode="External"/><Relationship Id="rId27" Type="http://schemas.openxmlformats.org/officeDocument/2006/relationships/hyperlink" Target="http://internet.garant.ru/document/redirect/990941/547491" TargetMode="External"/><Relationship Id="rId43" Type="http://schemas.openxmlformats.org/officeDocument/2006/relationships/hyperlink" Target="http://internet.garant.ru/document/redirect/72252100/1000" TargetMode="External"/><Relationship Id="rId48" Type="http://schemas.openxmlformats.org/officeDocument/2006/relationships/image" Target="media/image5.emf"/><Relationship Id="rId64" Type="http://schemas.openxmlformats.org/officeDocument/2006/relationships/image" Target="media/image21.emf"/><Relationship Id="rId69" Type="http://schemas.openxmlformats.org/officeDocument/2006/relationships/image" Target="media/image26.emf"/><Relationship Id="rId80" Type="http://schemas.openxmlformats.org/officeDocument/2006/relationships/image" Target="media/image35.emf"/><Relationship Id="rId85" Type="http://schemas.openxmlformats.org/officeDocument/2006/relationships/image" Target="media/image40.emf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2003710/0" TargetMode="External"/><Relationship Id="rId17" Type="http://schemas.openxmlformats.org/officeDocument/2006/relationships/hyperlink" Target="http://internet.garant.ru/document/redirect/990941/1574" TargetMode="External"/><Relationship Id="rId25" Type="http://schemas.openxmlformats.org/officeDocument/2006/relationships/hyperlink" Target="http://internet.garant.ru/document/redirect/71626810/100" TargetMode="External"/><Relationship Id="rId33" Type="http://schemas.openxmlformats.org/officeDocument/2006/relationships/hyperlink" Target="http://internet.garant.ru/document/redirect/401441346/1013" TargetMode="External"/><Relationship Id="rId38" Type="http://schemas.openxmlformats.org/officeDocument/2006/relationships/hyperlink" Target="http://internet.garant.ru/document/redirect/401441346/1002" TargetMode="External"/><Relationship Id="rId46" Type="http://schemas.openxmlformats.org/officeDocument/2006/relationships/image" Target="media/image3.emf"/><Relationship Id="rId59" Type="http://schemas.openxmlformats.org/officeDocument/2006/relationships/image" Target="media/image16.emf"/><Relationship Id="rId67" Type="http://schemas.openxmlformats.org/officeDocument/2006/relationships/image" Target="media/image24.emf"/><Relationship Id="rId20" Type="http://schemas.openxmlformats.org/officeDocument/2006/relationships/hyperlink" Target="http://internet.garant.ru/document/redirect/71787160/10121" TargetMode="External"/><Relationship Id="rId41" Type="http://schemas.openxmlformats.org/officeDocument/2006/relationships/hyperlink" Target="http://internet.garant.ru/document/redirect/77312322/3100" TargetMode="External"/><Relationship Id="rId54" Type="http://schemas.openxmlformats.org/officeDocument/2006/relationships/image" Target="media/image11.emf"/><Relationship Id="rId62" Type="http://schemas.openxmlformats.org/officeDocument/2006/relationships/image" Target="media/image19.emf"/><Relationship Id="rId70" Type="http://schemas.openxmlformats.org/officeDocument/2006/relationships/image" Target="media/image27.emf"/><Relationship Id="rId75" Type="http://schemas.openxmlformats.org/officeDocument/2006/relationships/hyperlink" Target="http://internet.garant.ru/document/redirect/77312322/3300" TargetMode="External"/><Relationship Id="rId83" Type="http://schemas.openxmlformats.org/officeDocument/2006/relationships/image" Target="media/image38.emf"/><Relationship Id="rId88" Type="http://schemas.openxmlformats.org/officeDocument/2006/relationships/image" Target="media/image43.emf"/><Relationship Id="rId91" Type="http://schemas.openxmlformats.org/officeDocument/2006/relationships/image" Target="media/image46.emf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1968584/1432" TargetMode="External"/><Relationship Id="rId23" Type="http://schemas.openxmlformats.org/officeDocument/2006/relationships/hyperlink" Target="http://internet.garant.ru/document/redirect/70721990/0" TargetMode="External"/><Relationship Id="rId28" Type="http://schemas.openxmlformats.org/officeDocument/2006/relationships/hyperlink" Target="http://internet.garant.ru/document/redirect/990941/547484" TargetMode="External"/><Relationship Id="rId36" Type="http://schemas.openxmlformats.org/officeDocument/2006/relationships/hyperlink" Target="http://internet.garant.ru/document/redirect/990941/547491" TargetMode="External"/><Relationship Id="rId49" Type="http://schemas.openxmlformats.org/officeDocument/2006/relationships/image" Target="media/image6.emf"/><Relationship Id="rId57" Type="http://schemas.openxmlformats.org/officeDocument/2006/relationships/image" Target="media/image14.emf"/><Relationship Id="rId10" Type="http://schemas.openxmlformats.org/officeDocument/2006/relationships/hyperlink" Target="http://internet.garant.ru/document/redirect/70429494/0" TargetMode="External"/><Relationship Id="rId31" Type="http://schemas.openxmlformats.org/officeDocument/2006/relationships/hyperlink" Target="http://internet.garant.ru/document/redirect/401441346/1012" TargetMode="External"/><Relationship Id="rId44" Type="http://schemas.openxmlformats.org/officeDocument/2006/relationships/image" Target="media/image1.emf"/><Relationship Id="rId52" Type="http://schemas.openxmlformats.org/officeDocument/2006/relationships/image" Target="media/image9.emf"/><Relationship Id="rId60" Type="http://schemas.openxmlformats.org/officeDocument/2006/relationships/image" Target="media/image17.emf"/><Relationship Id="rId65" Type="http://schemas.openxmlformats.org/officeDocument/2006/relationships/image" Target="media/image22.emf"/><Relationship Id="rId73" Type="http://schemas.openxmlformats.org/officeDocument/2006/relationships/image" Target="media/image30.emf"/><Relationship Id="rId78" Type="http://schemas.openxmlformats.org/officeDocument/2006/relationships/image" Target="media/image33.emf"/><Relationship Id="rId81" Type="http://schemas.openxmlformats.org/officeDocument/2006/relationships/image" Target="media/image36.emf"/><Relationship Id="rId86" Type="http://schemas.openxmlformats.org/officeDocument/2006/relationships/image" Target="media/image41.emf"/><Relationship Id="rId94" Type="http://schemas.openxmlformats.org/officeDocument/2006/relationships/image" Target="media/image49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29494/1000" TargetMode="External"/><Relationship Id="rId13" Type="http://schemas.openxmlformats.org/officeDocument/2006/relationships/hyperlink" Target="http://internet.garant.ru/document/redirect/72003700/14310" TargetMode="External"/><Relationship Id="rId18" Type="http://schemas.openxmlformats.org/officeDocument/2006/relationships/hyperlink" Target="http://internet.garant.ru/document/redirect/990941/547491" TargetMode="External"/><Relationship Id="rId39" Type="http://schemas.openxmlformats.org/officeDocument/2006/relationships/hyperlink" Target="http://internet.garant.ru/document/redirect/77312322/2000" TargetMode="External"/><Relationship Id="rId34" Type="http://schemas.openxmlformats.org/officeDocument/2006/relationships/hyperlink" Target="http://internet.garant.ru/document/redirect/77312322/1007" TargetMode="External"/><Relationship Id="rId50" Type="http://schemas.openxmlformats.org/officeDocument/2006/relationships/image" Target="media/image7.emf"/><Relationship Id="rId55" Type="http://schemas.openxmlformats.org/officeDocument/2006/relationships/image" Target="media/image12.emf"/><Relationship Id="rId76" Type="http://schemas.openxmlformats.org/officeDocument/2006/relationships/image" Target="media/image31.emf"/><Relationship Id="rId97" Type="http://schemas.openxmlformats.org/officeDocument/2006/relationships/fontTable" Target="fontTable.xml"/><Relationship Id="rId7" Type="http://schemas.openxmlformats.org/officeDocument/2006/relationships/hyperlink" Target="http://internet.garant.ru/document/redirect/73372969/0" TargetMode="External"/><Relationship Id="rId71" Type="http://schemas.openxmlformats.org/officeDocument/2006/relationships/image" Target="media/image28.emf"/><Relationship Id="rId92" Type="http://schemas.openxmlformats.org/officeDocument/2006/relationships/image" Target="media/image47.emf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01441346/1011" TargetMode="External"/><Relationship Id="rId24" Type="http://schemas.openxmlformats.org/officeDocument/2006/relationships/hyperlink" Target="http://internet.garant.ru/document/redirect/71146790/100" TargetMode="External"/><Relationship Id="rId40" Type="http://schemas.openxmlformats.org/officeDocument/2006/relationships/hyperlink" Target="http://internet.garant.ru/document/redirect/401441346/1031" TargetMode="External"/><Relationship Id="rId45" Type="http://schemas.openxmlformats.org/officeDocument/2006/relationships/image" Target="media/image2.emf"/><Relationship Id="rId66" Type="http://schemas.openxmlformats.org/officeDocument/2006/relationships/image" Target="media/image23.emf"/><Relationship Id="rId87" Type="http://schemas.openxmlformats.org/officeDocument/2006/relationships/image" Target="media/image42.emf"/><Relationship Id="rId61" Type="http://schemas.openxmlformats.org/officeDocument/2006/relationships/image" Target="media/image18.emf"/><Relationship Id="rId82" Type="http://schemas.openxmlformats.org/officeDocument/2006/relationships/image" Target="media/image37.emf"/><Relationship Id="rId19" Type="http://schemas.openxmlformats.org/officeDocument/2006/relationships/hyperlink" Target="http://internet.garant.ru/document/redirect/990941/547484" TargetMode="External"/><Relationship Id="rId14" Type="http://schemas.openxmlformats.org/officeDocument/2006/relationships/hyperlink" Target="http://internet.garant.ru/document/redirect/72003700/0" TargetMode="External"/><Relationship Id="rId30" Type="http://schemas.openxmlformats.org/officeDocument/2006/relationships/hyperlink" Target="http://internet.garant.ru/document/redirect/77312322/1005" TargetMode="External"/><Relationship Id="rId35" Type="http://schemas.openxmlformats.org/officeDocument/2006/relationships/hyperlink" Target="http://internet.garant.ru/document/redirect/990941/1574" TargetMode="External"/><Relationship Id="rId56" Type="http://schemas.openxmlformats.org/officeDocument/2006/relationships/image" Target="media/image13.emf"/><Relationship Id="rId77" Type="http://schemas.openxmlformats.org/officeDocument/2006/relationships/image" Target="media/image32.emf"/><Relationship Id="rId8" Type="http://schemas.openxmlformats.org/officeDocument/2006/relationships/hyperlink" Target="http://internet.garant.ru/document/redirect/70291362/97" TargetMode="External"/><Relationship Id="rId51" Type="http://schemas.openxmlformats.org/officeDocument/2006/relationships/image" Target="media/image8.emf"/><Relationship Id="rId72" Type="http://schemas.openxmlformats.org/officeDocument/2006/relationships/image" Target="media/image29.emf"/><Relationship Id="rId93" Type="http://schemas.openxmlformats.org/officeDocument/2006/relationships/image" Target="media/image48.emf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5777</Words>
  <Characters>32930</Characters>
  <Application>Microsoft Office Word</Application>
  <DocSecurity>0</DocSecurity>
  <Lines>274</Lines>
  <Paragraphs>77</Paragraphs>
  <ScaleCrop>false</ScaleCrop>
  <Company>НПП "Гарант-Сервис"</Company>
  <LinksUpToDate>false</LinksUpToDate>
  <CharactersWithSpaces>38630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Гайтукиева</cp:lastModifiedBy>
  <cp:revision>2</cp:revision>
  <dcterms:created xsi:type="dcterms:W3CDTF">2022-11-28T11:52:00Z</dcterms:created>
  <dcterms:modified xsi:type="dcterms:W3CDTF">2022-11-28T11:52:00Z</dcterms:modified>
</cp:coreProperties>
</file>