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9EEA" w14:textId="77777777" w:rsidR="00534A71" w:rsidRPr="00534A71" w:rsidRDefault="00534A71" w:rsidP="00534A71">
      <w:pPr>
        <w:widowControl w:val="0"/>
        <w:autoSpaceDE w:val="0"/>
        <w:autoSpaceDN w:val="0"/>
        <w:spacing w:before="73" w:after="0" w:line="240" w:lineRule="auto"/>
        <w:ind w:left="297" w:right="4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Аналитическая</w:t>
      </w:r>
      <w:r w:rsidRPr="00534A7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ar-SA"/>
        </w:rPr>
        <w:t xml:space="preserve">справка </w:t>
      </w:r>
    </w:p>
    <w:p w14:paraId="669C545E" w14:textId="77777777" w:rsidR="00534A71" w:rsidRPr="00534A71" w:rsidRDefault="00534A71" w:rsidP="00534A71">
      <w:pPr>
        <w:widowControl w:val="0"/>
        <w:autoSpaceDE w:val="0"/>
        <w:autoSpaceDN w:val="0"/>
        <w:spacing w:before="24" w:after="0"/>
        <w:ind w:left="297" w:right="468"/>
        <w:jc w:val="center"/>
        <w:rPr>
          <w:rFonts w:ascii="Times New Roman" w:eastAsia="Times New Roman" w:hAnsi="Times New Roman" w:cs="Times New Roman"/>
          <w:b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по</w:t>
      </w:r>
      <w:r w:rsidRPr="00534A71">
        <w:rPr>
          <w:rFonts w:ascii="Times New Roman" w:eastAsia="Times New Roman" w:hAnsi="Times New Roman" w:cs="Times New Roman"/>
          <w:b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результатам</w:t>
      </w:r>
      <w:r w:rsidRPr="00534A71">
        <w:rPr>
          <w:rFonts w:ascii="Times New Roman" w:eastAsia="Times New Roman" w:hAnsi="Times New Roman" w:cs="Times New Roman"/>
          <w:b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экспертизы</w:t>
      </w:r>
      <w:r w:rsidRPr="00534A71">
        <w:rPr>
          <w:rFonts w:ascii="Times New Roman" w:eastAsia="Times New Roman" w:hAnsi="Times New Roman" w:cs="Times New Roman"/>
          <w:b/>
          <w:spacing w:val="-6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мониторинга</w:t>
      </w:r>
      <w:r w:rsidRPr="00534A71">
        <w:rPr>
          <w:rFonts w:ascii="Times New Roman" w:eastAsia="Times New Roman" w:hAnsi="Times New Roman" w:cs="Times New Roman"/>
          <w:b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по</w:t>
      </w:r>
      <w:r w:rsidRPr="00534A71">
        <w:rPr>
          <w:rFonts w:ascii="Times New Roman" w:eastAsia="Times New Roman" w:hAnsi="Times New Roman" w:cs="Times New Roman"/>
          <w:b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сопровождению</w:t>
      </w:r>
      <w:r w:rsidRPr="00534A71">
        <w:rPr>
          <w:rFonts w:ascii="Times New Roman" w:eastAsia="Times New Roman" w:hAnsi="Times New Roman" w:cs="Times New Roman"/>
          <w:b/>
          <w:spacing w:val="-6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b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педагогов</w:t>
      </w:r>
      <w:r w:rsidRPr="00534A71">
        <w:rPr>
          <w:rFonts w:ascii="Times New Roman" w:eastAsia="Times New Roman" w:hAnsi="Times New Roman" w:cs="Times New Roman"/>
          <w:b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sz w:val="24"/>
          <w:szCs w:val="22"/>
          <w:lang w:bidi="ar-SA"/>
        </w:rPr>
        <w:t>и реализация программ наставничества в Республике Ингушетия за 2022 год.</w:t>
      </w:r>
    </w:p>
    <w:p w14:paraId="6042115E" w14:textId="77777777" w:rsidR="00534A71" w:rsidRPr="00534A71" w:rsidRDefault="00534A71" w:rsidP="00534A7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  <w:lang w:bidi="ar-SA"/>
        </w:rPr>
      </w:pPr>
    </w:p>
    <w:p w14:paraId="61A12933" w14:textId="77777777" w:rsidR="00534A71" w:rsidRPr="00534A71" w:rsidRDefault="00534A71" w:rsidP="00534A71">
      <w:pPr>
        <w:widowControl w:val="0"/>
        <w:autoSpaceDE w:val="0"/>
        <w:autoSpaceDN w:val="0"/>
        <w:spacing w:after="0"/>
        <w:ind w:left="102" w:right="269" w:firstLine="35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По результатам отчетов о реализации контрольной точки «Мониторинг актов органов исполнительной власти субъектов РФ об утверждении положений о наставничестве» федерального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проекта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«Современная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школа»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национального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проекта</w:t>
      </w:r>
      <w:r w:rsidRPr="00534A71">
        <w:rPr>
          <w:rFonts w:ascii="Times New Roman" w:eastAsia="Times New Roman" w:hAnsi="Times New Roman" w:cs="Times New Roman"/>
          <w:spacing w:val="-1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«Образование»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2022 году, были выявлены следующие показатели:</w:t>
      </w:r>
    </w:p>
    <w:p w14:paraId="7EB67280" w14:textId="77777777" w:rsidR="00534A71" w:rsidRPr="00534A71" w:rsidRDefault="00534A71" w:rsidP="00534A71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59" w:after="0" w:line="275" w:lineRule="exact"/>
        <w:ind w:left="821" w:right="266"/>
        <w:rPr>
          <w:rFonts w:ascii="Times New Roman" w:eastAsia="Times New Roman" w:hAnsi="Times New Roman" w:cs="Times New Roman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В 88% образовательных организациях Республики Ингушетия созданы утвержденные Положения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наставничестве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и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имеются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локальные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акты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закреплении</w:t>
      </w:r>
      <w:r w:rsidRPr="00534A71">
        <w:rPr>
          <w:rFonts w:ascii="Times New Roman" w:eastAsia="Times New Roman" w:hAnsi="Times New Roman" w:cs="Times New Roman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 xml:space="preserve">пар </w:t>
      </w:r>
      <w:r w:rsidRPr="00534A71">
        <w:rPr>
          <w:rFonts w:ascii="Times New Roman" w:eastAsia="Times New Roman" w:hAnsi="Times New Roman" w:cs="Times New Roman"/>
          <w:szCs w:val="22"/>
          <w:lang w:bidi="ar-SA"/>
        </w:rPr>
        <w:t>«наставник-наставляемый»</w:t>
      </w:r>
      <w:r w:rsidRPr="00534A71">
        <w:rPr>
          <w:rFonts w:ascii="Times New Roman" w:eastAsia="Times New Roman" w:hAnsi="Times New Roman" w:cs="Times New Roman"/>
          <w:spacing w:val="-16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Cs w:val="22"/>
          <w:lang w:bidi="ar-SA"/>
        </w:rPr>
        <w:t>(в</w:t>
      </w:r>
      <w:r w:rsidRPr="00534A71">
        <w:rPr>
          <w:rFonts w:ascii="Times New Roman" w:eastAsia="Times New Roman" w:hAnsi="Times New Roman" w:cs="Times New Roman"/>
          <w:spacing w:val="-2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Cs w:val="22"/>
          <w:lang w:bidi="ar-SA"/>
        </w:rPr>
        <w:t>108</w:t>
      </w:r>
      <w:r w:rsidRPr="00534A71">
        <w:rPr>
          <w:rFonts w:ascii="Times New Roman" w:eastAsia="Times New Roman" w:hAnsi="Times New Roman" w:cs="Times New Roman"/>
          <w:spacing w:val="-1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Cs w:val="22"/>
          <w:lang w:bidi="ar-SA"/>
        </w:rPr>
        <w:t xml:space="preserve">из 134 </w:t>
      </w:r>
      <w:r w:rsidRPr="00534A71">
        <w:rPr>
          <w:rFonts w:ascii="Times New Roman" w:eastAsia="Times New Roman" w:hAnsi="Times New Roman" w:cs="Times New Roman"/>
          <w:spacing w:val="-5"/>
          <w:szCs w:val="22"/>
          <w:lang w:bidi="ar-SA"/>
        </w:rPr>
        <w:t>ОО)</w:t>
      </w:r>
    </w:p>
    <w:p w14:paraId="385384B2" w14:textId="77777777" w:rsidR="00534A71" w:rsidRPr="00534A71" w:rsidRDefault="00534A71" w:rsidP="00534A71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22" w:after="0" w:line="240" w:lineRule="auto"/>
        <w:ind w:left="821" w:right="264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Созданы</w:t>
      </w:r>
      <w:r w:rsidRPr="00534A71">
        <w:rPr>
          <w:rFonts w:ascii="Times New Roman" w:eastAsia="Times New Roman" w:hAnsi="Times New Roman" w:cs="Times New Roman"/>
          <w:spacing w:val="3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региональные банки</w:t>
      </w:r>
      <w:r w:rsidRPr="00534A71">
        <w:rPr>
          <w:rFonts w:ascii="Times New Roman" w:eastAsia="Times New Roman" w:hAnsi="Times New Roman" w:cs="Times New Roman"/>
          <w:spacing w:val="31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наставников и</w:t>
      </w:r>
      <w:r w:rsidRPr="00534A71">
        <w:rPr>
          <w:rFonts w:ascii="Times New Roman" w:eastAsia="Times New Roman" w:hAnsi="Times New Roman" w:cs="Times New Roman"/>
          <w:spacing w:val="31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spacing w:val="3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педагогов</w:t>
      </w:r>
      <w:r w:rsidRPr="00534A71">
        <w:rPr>
          <w:rFonts w:ascii="Times New Roman" w:eastAsia="Times New Roman" w:hAnsi="Times New Roman" w:cs="Times New Roman"/>
          <w:spacing w:val="38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с</w:t>
      </w:r>
      <w:r w:rsidRPr="00534A71">
        <w:rPr>
          <w:rFonts w:ascii="Times New Roman" w:eastAsia="Times New Roman" w:hAnsi="Times New Roman" w:cs="Times New Roman"/>
          <w:spacing w:val="31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охватом</w:t>
      </w:r>
      <w:r w:rsidRPr="00534A71">
        <w:rPr>
          <w:rFonts w:ascii="Times New Roman" w:eastAsia="Times New Roman" w:hAnsi="Times New Roman" w:cs="Times New Roman"/>
          <w:spacing w:val="3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более 1000 педагогов.</w:t>
      </w:r>
    </w:p>
    <w:p w14:paraId="77168597" w14:textId="77777777" w:rsidR="00534A71" w:rsidRPr="00534A71" w:rsidRDefault="00534A71" w:rsidP="00534A71">
      <w:pPr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56" w:lineRule="auto"/>
        <w:ind w:left="821" w:right="268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В 80 % образовательных учреждениях созданы сообщества, советы, клубы, школы молодых педагогов и наставников</w:t>
      </w:r>
    </w:p>
    <w:p w14:paraId="360FE565" w14:textId="77777777" w:rsidR="00534A71" w:rsidRPr="00534A71" w:rsidRDefault="00534A71" w:rsidP="00534A71">
      <w:pPr>
        <w:widowControl w:val="0"/>
        <w:autoSpaceDE w:val="0"/>
        <w:autoSpaceDN w:val="0"/>
        <w:spacing w:before="162" w:after="0" w:line="240" w:lineRule="auto"/>
        <w:ind w:left="102" w:firstLine="359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b/>
          <w:color w:val="171717"/>
          <w:sz w:val="24"/>
          <w:szCs w:val="22"/>
          <w:lang w:bidi="ar-SA"/>
        </w:rPr>
        <w:t>Целью</w:t>
      </w:r>
      <w:r w:rsidRPr="00534A71">
        <w:rPr>
          <w:rFonts w:ascii="Times New Roman" w:eastAsia="Times New Roman" w:hAnsi="Times New Roman" w:cs="Times New Roman"/>
          <w:b/>
          <w:color w:val="171717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color w:val="171717"/>
          <w:sz w:val="24"/>
          <w:szCs w:val="22"/>
          <w:lang w:bidi="ar-SA"/>
        </w:rPr>
        <w:t>работы</w:t>
      </w:r>
      <w:r w:rsidRPr="00534A71">
        <w:rPr>
          <w:rFonts w:ascii="Times New Roman" w:eastAsia="Times New Roman" w:hAnsi="Times New Roman" w:cs="Times New Roman"/>
          <w:b/>
          <w:color w:val="171717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color w:val="171717"/>
          <w:sz w:val="24"/>
          <w:szCs w:val="22"/>
          <w:lang w:bidi="ar-SA"/>
        </w:rPr>
        <w:t>наставников</w:t>
      </w:r>
      <w:r w:rsidRPr="00534A71">
        <w:rPr>
          <w:rFonts w:ascii="Times New Roman" w:eastAsia="Times New Roman" w:hAnsi="Times New Roman" w:cs="Times New Roman"/>
          <w:b/>
          <w:color w:val="171717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color w:val="171717"/>
          <w:sz w:val="24"/>
          <w:szCs w:val="22"/>
          <w:lang w:bidi="ar-SA"/>
        </w:rPr>
        <w:t>является</w:t>
      </w:r>
      <w:r w:rsidRPr="00534A71">
        <w:rPr>
          <w:rFonts w:ascii="Times New Roman" w:eastAsia="Times New Roman" w:hAnsi="Times New Roman" w:cs="Times New Roman"/>
          <w:b/>
          <w:color w:val="171717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развитие</w:t>
      </w:r>
      <w:r w:rsidRPr="00534A71">
        <w:rPr>
          <w:rFonts w:ascii="Times New Roman" w:eastAsia="Times New Roman" w:hAnsi="Times New Roman" w:cs="Times New Roman"/>
          <w:color w:val="171717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профессиональных</w:t>
      </w:r>
      <w:r w:rsidRPr="00534A71">
        <w:rPr>
          <w:rFonts w:ascii="Times New Roman" w:eastAsia="Times New Roman" w:hAnsi="Times New Roman" w:cs="Times New Roman"/>
          <w:color w:val="171717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умений</w:t>
      </w:r>
      <w:r w:rsidRPr="00534A71">
        <w:rPr>
          <w:rFonts w:ascii="Times New Roman" w:eastAsia="Times New Roman" w:hAnsi="Times New Roman" w:cs="Times New Roman"/>
          <w:color w:val="171717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</w:t>
      </w:r>
      <w:r w:rsidRPr="00534A71">
        <w:rPr>
          <w:rFonts w:ascii="Times New Roman" w:eastAsia="Times New Roman" w:hAnsi="Times New Roman" w:cs="Times New Roman"/>
          <w:color w:val="171717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навыков молодых и вновь прибывших специалистов.</w:t>
      </w:r>
    </w:p>
    <w:p w14:paraId="1AE03121" w14:textId="77777777" w:rsidR="00534A71" w:rsidRPr="00534A71" w:rsidRDefault="00534A71" w:rsidP="00534A71">
      <w:pPr>
        <w:widowControl w:val="0"/>
        <w:autoSpaceDE w:val="0"/>
        <w:autoSpaceDN w:val="0"/>
        <w:spacing w:before="5" w:after="0" w:line="274" w:lineRule="exact"/>
        <w:ind w:left="461"/>
        <w:rPr>
          <w:rFonts w:ascii="Times New Roman" w:eastAsia="Times New Roman" w:hAnsi="Times New Roman" w:cs="Times New Roman"/>
          <w:b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b/>
          <w:color w:val="171717"/>
          <w:spacing w:val="-2"/>
          <w:sz w:val="24"/>
          <w:szCs w:val="22"/>
          <w:lang w:bidi="ar-SA"/>
        </w:rPr>
        <w:t>Задачи:</w:t>
      </w:r>
    </w:p>
    <w:p w14:paraId="25C985DF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361"/>
          <w:tab w:val="left" w:pos="1362"/>
        </w:tabs>
        <w:autoSpaceDE w:val="0"/>
        <w:autoSpaceDN w:val="0"/>
        <w:spacing w:after="0" w:line="240" w:lineRule="auto"/>
        <w:ind w:left="821" w:right="271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оказание методической помощи молодому специалисту в повышении уровня организации учебной и воспитательной деятельности;</w:t>
      </w:r>
    </w:p>
    <w:p w14:paraId="3F218F68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361"/>
          <w:tab w:val="left" w:pos="1362"/>
        </w:tabs>
        <w:autoSpaceDE w:val="0"/>
        <w:autoSpaceDN w:val="0"/>
        <w:spacing w:after="0" w:line="240" w:lineRule="auto"/>
        <w:ind w:left="1362" w:hanging="541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изучение</w:t>
      </w:r>
      <w:r w:rsidRPr="00534A71">
        <w:rPr>
          <w:rFonts w:ascii="Times New Roman" w:eastAsia="Times New Roman" w:hAnsi="Times New Roman" w:cs="Times New Roman"/>
          <w:color w:val="171717"/>
          <w:spacing w:val="-6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нормативно-правовой</w:t>
      </w:r>
      <w:r w:rsidRPr="00534A71">
        <w:rPr>
          <w:rFonts w:ascii="Times New Roman" w:eastAsia="Times New Roman" w:hAnsi="Times New Roman" w:cs="Times New Roman"/>
          <w:color w:val="171717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>документации;</w:t>
      </w:r>
    </w:p>
    <w:p w14:paraId="058768FE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301"/>
          <w:tab w:val="left" w:pos="1302"/>
        </w:tabs>
        <w:autoSpaceDE w:val="0"/>
        <w:autoSpaceDN w:val="0"/>
        <w:spacing w:after="0" w:line="240" w:lineRule="auto"/>
        <w:ind w:left="1302" w:hanging="481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помощь</w:t>
      </w:r>
      <w:r w:rsidRPr="00534A71">
        <w:rPr>
          <w:rFonts w:ascii="Times New Roman" w:eastAsia="Times New Roman" w:hAnsi="Times New Roman" w:cs="Times New Roman"/>
          <w:color w:val="171717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</w:t>
      </w:r>
      <w:r w:rsidRPr="00534A71">
        <w:rPr>
          <w:rFonts w:ascii="Times New Roman" w:eastAsia="Times New Roman" w:hAnsi="Times New Roman" w:cs="Times New Roman"/>
          <w:color w:val="171717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ведении</w:t>
      </w:r>
      <w:r w:rsidRPr="00534A71">
        <w:rPr>
          <w:rFonts w:ascii="Times New Roman" w:eastAsia="Times New Roman" w:hAnsi="Times New Roman" w:cs="Times New Roman"/>
          <w:color w:val="171717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документации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педагога</w:t>
      </w:r>
      <w:r w:rsidRPr="00534A71">
        <w:rPr>
          <w:rFonts w:ascii="Times New Roman" w:eastAsia="Times New Roman" w:hAnsi="Times New Roman" w:cs="Times New Roman"/>
          <w:color w:val="171717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дополнительного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 xml:space="preserve"> образования;</w:t>
      </w:r>
    </w:p>
    <w:p w14:paraId="36D39471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421"/>
          <w:tab w:val="left" w:pos="1422"/>
        </w:tabs>
        <w:autoSpaceDE w:val="0"/>
        <w:autoSpaceDN w:val="0"/>
        <w:spacing w:after="0" w:line="240" w:lineRule="auto"/>
        <w:ind w:left="1422" w:hanging="601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применение</w:t>
      </w:r>
      <w:r w:rsidRPr="00534A71">
        <w:rPr>
          <w:rFonts w:ascii="Times New Roman" w:eastAsia="Times New Roman" w:hAnsi="Times New Roman" w:cs="Times New Roman"/>
          <w:color w:val="171717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различных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форм</w:t>
      </w:r>
      <w:r w:rsidRPr="00534A71">
        <w:rPr>
          <w:rFonts w:ascii="Times New Roman" w:eastAsia="Times New Roman" w:hAnsi="Times New Roman" w:cs="Times New Roman"/>
          <w:color w:val="171717"/>
          <w:spacing w:val="-1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</w:t>
      </w:r>
      <w:r w:rsidRPr="00534A71">
        <w:rPr>
          <w:rFonts w:ascii="Times New Roman" w:eastAsia="Times New Roman" w:hAnsi="Times New Roman" w:cs="Times New Roman"/>
          <w:color w:val="171717"/>
          <w:spacing w:val="-1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методов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работе</w:t>
      </w:r>
      <w:r w:rsidRPr="00534A71">
        <w:rPr>
          <w:rFonts w:ascii="Times New Roman" w:eastAsia="Times New Roman" w:hAnsi="Times New Roman" w:cs="Times New Roman"/>
          <w:color w:val="171717"/>
          <w:spacing w:val="-1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с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 xml:space="preserve"> детьми;</w:t>
      </w:r>
    </w:p>
    <w:p w14:paraId="6DF2876B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821" w:right="274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помощь</w:t>
      </w:r>
      <w:r w:rsidRPr="00534A71">
        <w:rPr>
          <w:rFonts w:ascii="Times New Roman" w:eastAsia="Times New Roman" w:hAnsi="Times New Roman" w:cs="Times New Roman"/>
          <w:color w:val="171717"/>
          <w:spacing w:val="4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</w:t>
      </w:r>
      <w:r w:rsidRPr="00534A71">
        <w:rPr>
          <w:rFonts w:ascii="Times New Roman" w:eastAsia="Times New Roman" w:hAnsi="Times New Roman" w:cs="Times New Roman"/>
          <w:color w:val="171717"/>
          <w:spacing w:val="4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организации</w:t>
      </w:r>
      <w:r w:rsidRPr="00534A71">
        <w:rPr>
          <w:rFonts w:ascii="Times New Roman" w:eastAsia="Times New Roman" w:hAnsi="Times New Roman" w:cs="Times New Roman"/>
          <w:color w:val="171717"/>
          <w:spacing w:val="4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образовательной</w:t>
      </w:r>
      <w:r w:rsidRPr="00534A71">
        <w:rPr>
          <w:rFonts w:ascii="Times New Roman" w:eastAsia="Times New Roman" w:hAnsi="Times New Roman" w:cs="Times New Roman"/>
          <w:color w:val="171717"/>
          <w:spacing w:val="4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деятельности,</w:t>
      </w:r>
      <w:r w:rsidRPr="00534A71">
        <w:rPr>
          <w:rFonts w:ascii="Times New Roman" w:eastAsia="Times New Roman" w:hAnsi="Times New Roman" w:cs="Times New Roman"/>
          <w:color w:val="171717"/>
          <w:spacing w:val="4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</w:t>
      </w:r>
      <w:r w:rsidRPr="00534A71">
        <w:rPr>
          <w:rFonts w:ascii="Times New Roman" w:eastAsia="Times New Roman" w:hAnsi="Times New Roman" w:cs="Times New Roman"/>
          <w:color w:val="171717"/>
          <w:spacing w:val="4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постановке</w:t>
      </w:r>
      <w:r w:rsidRPr="00534A71">
        <w:rPr>
          <w:rFonts w:ascii="Times New Roman" w:eastAsia="Times New Roman" w:hAnsi="Times New Roman" w:cs="Times New Roman"/>
          <w:color w:val="171717"/>
          <w:spacing w:val="4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целей</w:t>
      </w:r>
      <w:r w:rsidRPr="00534A71">
        <w:rPr>
          <w:rFonts w:ascii="Times New Roman" w:eastAsia="Times New Roman" w:hAnsi="Times New Roman" w:cs="Times New Roman"/>
          <w:color w:val="171717"/>
          <w:spacing w:val="4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 xml:space="preserve">и 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>задач;</w:t>
      </w:r>
    </w:p>
    <w:p w14:paraId="0C4201F2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421"/>
          <w:tab w:val="left" w:pos="1422"/>
        </w:tabs>
        <w:autoSpaceDE w:val="0"/>
        <w:autoSpaceDN w:val="0"/>
        <w:spacing w:after="0" w:line="240" w:lineRule="auto"/>
        <w:ind w:left="821" w:right="272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содействие</w:t>
      </w:r>
      <w:r w:rsidRPr="00534A71">
        <w:rPr>
          <w:rFonts w:ascii="Times New Roman" w:eastAsia="Times New Roman" w:hAnsi="Times New Roman" w:cs="Times New Roman"/>
          <w:color w:val="171717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</w:t>
      </w:r>
      <w:r w:rsidRPr="00534A71">
        <w:rPr>
          <w:rFonts w:ascii="Times New Roman" w:eastAsia="Times New Roman" w:hAnsi="Times New Roman" w:cs="Times New Roman"/>
          <w:color w:val="171717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использовании</w:t>
      </w:r>
      <w:r w:rsidRPr="00534A71">
        <w:rPr>
          <w:rFonts w:ascii="Times New Roman" w:eastAsia="Times New Roman" w:hAnsi="Times New Roman" w:cs="Times New Roman"/>
          <w:color w:val="171717"/>
          <w:spacing w:val="80"/>
          <w:sz w:val="24"/>
          <w:szCs w:val="22"/>
          <w:lang w:bidi="ar-SA"/>
        </w:rPr>
        <w:t xml:space="preserve"> </w:t>
      </w:r>
      <w:proofErr w:type="spellStart"/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здоровьесберегающих</w:t>
      </w:r>
      <w:proofErr w:type="spellEnd"/>
      <w:r w:rsidRPr="00534A71">
        <w:rPr>
          <w:rFonts w:ascii="Times New Roman" w:eastAsia="Times New Roman" w:hAnsi="Times New Roman" w:cs="Times New Roman"/>
          <w:color w:val="171717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технологий</w:t>
      </w:r>
      <w:r w:rsidRPr="00534A71">
        <w:rPr>
          <w:rFonts w:ascii="Times New Roman" w:eastAsia="Times New Roman" w:hAnsi="Times New Roman" w:cs="Times New Roman"/>
          <w:color w:val="171717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во</w:t>
      </w:r>
      <w:r w:rsidRPr="00534A71">
        <w:rPr>
          <w:rFonts w:ascii="Times New Roman" w:eastAsia="Times New Roman" w:hAnsi="Times New Roman" w:cs="Times New Roman"/>
          <w:color w:val="171717"/>
          <w:spacing w:val="80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время образовательной деятельности и других режимных моментах;</w:t>
      </w:r>
    </w:p>
    <w:p w14:paraId="5B514DF2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361"/>
          <w:tab w:val="left" w:pos="1362"/>
        </w:tabs>
        <w:autoSpaceDE w:val="0"/>
        <w:autoSpaceDN w:val="0"/>
        <w:spacing w:after="0" w:line="240" w:lineRule="auto"/>
        <w:ind w:left="1362" w:hanging="541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механизм</w:t>
      </w:r>
      <w:r w:rsidRPr="00534A71">
        <w:rPr>
          <w:rFonts w:ascii="Times New Roman" w:eastAsia="Times New Roman" w:hAnsi="Times New Roman" w:cs="Times New Roman"/>
          <w:color w:val="171717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использования</w:t>
      </w:r>
      <w:r w:rsidRPr="00534A71">
        <w:rPr>
          <w:rFonts w:ascii="Times New Roman" w:eastAsia="Times New Roman" w:hAnsi="Times New Roman" w:cs="Times New Roman"/>
          <w:color w:val="171717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дидактического</w:t>
      </w:r>
      <w:r w:rsidRPr="00534A71">
        <w:rPr>
          <w:rFonts w:ascii="Times New Roman" w:eastAsia="Times New Roman" w:hAnsi="Times New Roman" w:cs="Times New Roman"/>
          <w:color w:val="171717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</w:t>
      </w:r>
      <w:r w:rsidRPr="00534A71">
        <w:rPr>
          <w:rFonts w:ascii="Times New Roman" w:eastAsia="Times New Roman" w:hAnsi="Times New Roman" w:cs="Times New Roman"/>
          <w:color w:val="171717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наглядного</w:t>
      </w:r>
      <w:r w:rsidRPr="00534A71">
        <w:rPr>
          <w:rFonts w:ascii="Times New Roman" w:eastAsia="Times New Roman" w:hAnsi="Times New Roman" w:cs="Times New Roman"/>
          <w:color w:val="171717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>материала;</w:t>
      </w:r>
    </w:p>
    <w:p w14:paraId="59281D1F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424"/>
          <w:tab w:val="left" w:pos="1425"/>
        </w:tabs>
        <w:autoSpaceDE w:val="0"/>
        <w:autoSpaceDN w:val="0"/>
        <w:spacing w:after="0" w:line="240" w:lineRule="auto"/>
        <w:ind w:left="1424" w:hanging="604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углубленное</w:t>
      </w:r>
      <w:r w:rsidRPr="00534A71">
        <w:rPr>
          <w:rFonts w:ascii="Times New Roman" w:eastAsia="Times New Roman" w:hAnsi="Times New Roman" w:cs="Times New Roman"/>
          <w:color w:val="171717"/>
          <w:spacing w:val="-8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изучение</w:t>
      </w:r>
      <w:r w:rsidRPr="00534A71">
        <w:rPr>
          <w:rFonts w:ascii="Times New Roman" w:eastAsia="Times New Roman" w:hAnsi="Times New Roman" w:cs="Times New Roman"/>
          <w:color w:val="171717"/>
          <w:spacing w:val="-7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инновационных</w:t>
      </w:r>
      <w:r w:rsidRPr="00534A71">
        <w:rPr>
          <w:rFonts w:ascii="Times New Roman" w:eastAsia="Times New Roman" w:hAnsi="Times New Roman" w:cs="Times New Roman"/>
          <w:color w:val="171717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>технологий;</w:t>
      </w:r>
    </w:p>
    <w:p w14:paraId="72F210CA" w14:textId="77777777" w:rsidR="00534A71" w:rsidRPr="00534A71" w:rsidRDefault="00534A71" w:rsidP="00534A71">
      <w:pPr>
        <w:widowControl w:val="0"/>
        <w:numPr>
          <w:ilvl w:val="1"/>
          <w:numId w:val="4"/>
        </w:numPr>
        <w:tabs>
          <w:tab w:val="left" w:pos="1301"/>
          <w:tab w:val="left" w:pos="1302"/>
        </w:tabs>
        <w:autoSpaceDE w:val="0"/>
        <w:autoSpaceDN w:val="0"/>
        <w:spacing w:after="0" w:line="240" w:lineRule="auto"/>
        <w:ind w:left="1302" w:hanging="481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общие</w:t>
      </w:r>
      <w:r w:rsidRPr="00534A71">
        <w:rPr>
          <w:rFonts w:ascii="Times New Roman" w:eastAsia="Times New Roman" w:hAnsi="Times New Roman" w:cs="Times New Roman"/>
          <w:color w:val="171717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вопросы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организации</w:t>
      </w:r>
      <w:r w:rsidRPr="00534A71">
        <w:rPr>
          <w:rFonts w:ascii="Times New Roman" w:eastAsia="Times New Roman" w:hAnsi="Times New Roman" w:cs="Times New Roman"/>
          <w:color w:val="171717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работы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с</w:t>
      </w:r>
      <w:r w:rsidRPr="00534A71">
        <w:rPr>
          <w:rFonts w:ascii="Times New Roman" w:eastAsia="Times New Roman" w:hAnsi="Times New Roman" w:cs="Times New Roman"/>
          <w:color w:val="171717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>родителями.</w:t>
      </w:r>
    </w:p>
    <w:p w14:paraId="4B7B101D" w14:textId="77777777" w:rsidR="00534A71" w:rsidRPr="00534A71" w:rsidRDefault="00534A71" w:rsidP="00534A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bidi="ar-SA"/>
        </w:rPr>
      </w:pPr>
    </w:p>
    <w:p w14:paraId="4B2616C1" w14:textId="77777777" w:rsidR="00534A71" w:rsidRPr="00534A71" w:rsidRDefault="00534A71" w:rsidP="00534A71">
      <w:pPr>
        <w:widowControl w:val="0"/>
        <w:autoSpaceDE w:val="0"/>
        <w:autoSpaceDN w:val="0"/>
        <w:spacing w:after="0" w:line="240" w:lineRule="auto"/>
        <w:ind w:left="102" w:right="268" w:firstLine="70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4"/>
          <w:lang w:bidi="ar-SA"/>
        </w:rPr>
        <w:t>По результатам мониторинга выявлены следующие формы работы в ходе сопровождения</w:t>
      </w:r>
      <w:r w:rsidRPr="00534A71">
        <w:rPr>
          <w:rFonts w:ascii="Times New Roman" w:eastAsia="Times New Roman" w:hAnsi="Times New Roman" w:cs="Times New Roman"/>
          <w:color w:val="171717"/>
          <w:spacing w:val="-17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4"/>
          <w:lang w:bidi="ar-SA"/>
        </w:rPr>
        <w:t>профессиональной</w:t>
      </w:r>
      <w:r w:rsidRPr="00534A71">
        <w:rPr>
          <w:rFonts w:ascii="Times New Roman" w:eastAsia="Times New Roman" w:hAnsi="Times New Roman" w:cs="Times New Roman"/>
          <w:color w:val="171717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4"/>
          <w:lang w:bidi="ar-SA"/>
        </w:rPr>
        <w:t>деятельности</w:t>
      </w:r>
      <w:r w:rsidRPr="00534A71">
        <w:rPr>
          <w:rFonts w:ascii="Times New Roman" w:eastAsia="Times New Roman" w:hAnsi="Times New Roman" w:cs="Times New Roman"/>
          <w:color w:val="171717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4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color w:val="171717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4"/>
          <w:lang w:bidi="ar-SA"/>
        </w:rPr>
        <w:t>вновь</w:t>
      </w:r>
      <w:r w:rsidRPr="00534A71">
        <w:rPr>
          <w:rFonts w:ascii="Times New Roman" w:eastAsia="Times New Roman" w:hAnsi="Times New Roman" w:cs="Times New Roman"/>
          <w:color w:val="171717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4"/>
          <w:lang w:bidi="ar-SA"/>
        </w:rPr>
        <w:t>прибывших</w:t>
      </w:r>
      <w:r w:rsidRPr="00534A71">
        <w:rPr>
          <w:rFonts w:ascii="Times New Roman" w:eastAsia="Times New Roman" w:hAnsi="Times New Roman" w:cs="Times New Roman"/>
          <w:color w:val="171717"/>
          <w:spacing w:val="-1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  <w:lang w:bidi="ar-SA"/>
        </w:rPr>
        <w:t>специалистов:</w:t>
      </w:r>
    </w:p>
    <w:p w14:paraId="0F43CB60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266"/>
        </w:tabs>
        <w:autoSpaceDE w:val="0"/>
        <w:autoSpaceDN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собеседование с молодыми специалистами на предмет выявления запросов, трудностей (по результатам проведенного собеседования наставником предложены рекомендации по организации учебного процесса);</w:t>
      </w:r>
    </w:p>
    <w:p w14:paraId="36DDCC83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263"/>
        </w:tabs>
        <w:autoSpaceDE w:val="0"/>
        <w:autoSpaceDN w:val="0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изучение молодыми специалистами совместно с наставником федерального закона «Об образовании», санитарно-эпидемиологических правил и нормативов, локальных актов;</w:t>
      </w:r>
    </w:p>
    <w:p w14:paraId="75FB7EA0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513"/>
        </w:tabs>
        <w:autoSpaceDE w:val="0"/>
        <w:autoSpaceDN w:val="0"/>
        <w:spacing w:before="1" w:after="0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 xml:space="preserve">консультативная помощь в составлении программы и календарно-тематического планирования (совместное составление дополнительных общеобразовательных общеразвивающих программ дополнительного образования детей и КТП с последующим контролем соблюдения соответствия документов основным требованиям к их </w:t>
      </w:r>
      <w:r w:rsidRPr="00534A71">
        <w:rPr>
          <w:rFonts w:ascii="Times New Roman" w:eastAsia="Times New Roman" w:hAnsi="Times New Roman" w:cs="Times New Roman"/>
          <w:color w:val="171717"/>
          <w:spacing w:val="-2"/>
          <w:sz w:val="24"/>
          <w:szCs w:val="22"/>
          <w:lang w:bidi="ar-SA"/>
        </w:rPr>
        <w:t>составлению);</w:t>
      </w:r>
    </w:p>
    <w:p w14:paraId="4C35B370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498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 xml:space="preserve">консультативная помощь в разработке технологических карт занятий молодыми специалистами (молодые специалисты ознакомлены с основными требованиями к структуре учебного занятия, педагогическими методами и приемами, </w:t>
      </w:r>
      <w:proofErr w:type="spellStart"/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здоровьесберагющими</w:t>
      </w:r>
      <w:proofErr w:type="spellEnd"/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 xml:space="preserve"> технологиями);</w:t>
      </w:r>
    </w:p>
    <w:p w14:paraId="4331BE82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304"/>
        </w:tabs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 xml:space="preserve">посещение наставником открытых занятий молодых специалистов в течение года и </w:t>
      </w: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lastRenderedPageBreak/>
        <w:t>обсуждение по итогам посещения занятия молодого специалиста;</w:t>
      </w:r>
    </w:p>
    <w:p w14:paraId="66664D80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249"/>
        </w:tabs>
        <w:autoSpaceDE w:val="0"/>
        <w:autoSpaceDN w:val="0"/>
        <w:spacing w:before="66" w:after="0" w:line="240" w:lineRule="auto"/>
        <w:ind w:right="275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организация открытых занятий наставника для молодых специалистов с целью обучения их профессиональному мастерству;</w:t>
      </w:r>
    </w:p>
    <w:p w14:paraId="7DB82441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395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изучение положений конкурсов профессионального педагогического мастерства (внутренние, региональные, всероссийские). Консультации для молодых специалистов по вопросам участия в конкурсах профессионального педагогического мастерства;</w:t>
      </w:r>
    </w:p>
    <w:p w14:paraId="1C53BC04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295"/>
        </w:tabs>
        <w:autoSpaceDE w:val="0"/>
        <w:autoSpaceDN w:val="0"/>
        <w:spacing w:before="1" w:after="0" w:line="24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ознакомление молодого педагога с современными образовательными технологиями в рамках специализированных консультаций;</w:t>
      </w:r>
    </w:p>
    <w:p w14:paraId="5360963B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307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 xml:space="preserve">посещение заседаний ШМС совместно с молодыми специалистами, организованных методистами и заведующим </w:t>
      </w:r>
      <w:proofErr w:type="spellStart"/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учебно</w:t>
      </w:r>
      <w:proofErr w:type="spellEnd"/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 xml:space="preserve"> – методического отдела;</w:t>
      </w:r>
    </w:p>
    <w:p w14:paraId="3B7038CA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290"/>
        </w:tabs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консультации для молодых специалистов по составлению отчетной документации по итогам года;</w:t>
      </w:r>
    </w:p>
    <w:p w14:paraId="5B3F71AD" w14:textId="77777777" w:rsidR="00534A71" w:rsidRPr="00534A71" w:rsidRDefault="00534A71" w:rsidP="00534A71">
      <w:pPr>
        <w:widowControl w:val="0"/>
        <w:numPr>
          <w:ilvl w:val="0"/>
          <w:numId w:val="3"/>
        </w:numPr>
        <w:tabs>
          <w:tab w:val="left" w:pos="256"/>
        </w:tabs>
        <w:autoSpaceDE w:val="0"/>
        <w:autoSpaceDN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2"/>
          <w:lang w:bidi="ar-SA"/>
        </w:rPr>
        <w:t>консультации по вопросам реализации профессиональной деятельности с последующим предоставлением практических рекомендаций для дальнейшего конструктивного ведения практической работы с детьми.</w:t>
      </w:r>
    </w:p>
    <w:p w14:paraId="2BF8E0F3" w14:textId="77777777" w:rsidR="00534A71" w:rsidRPr="00534A71" w:rsidRDefault="00534A71" w:rsidP="00534A71">
      <w:pPr>
        <w:widowControl w:val="0"/>
        <w:autoSpaceDE w:val="0"/>
        <w:autoSpaceDN w:val="0"/>
        <w:spacing w:after="0" w:line="240" w:lineRule="auto"/>
        <w:ind w:left="102" w:right="270" w:firstLine="70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color w:val="171717"/>
          <w:sz w:val="24"/>
          <w:szCs w:val="24"/>
          <w:lang w:bidi="ar-SA"/>
        </w:rPr>
        <w:t>По итогам мониторинга в регионе более 700 молодых педагогов, у 90% начинающих учителей есть наставники, что позволяет легко адаптироваться к профессии.</w:t>
      </w:r>
    </w:p>
    <w:p w14:paraId="05DAA1B9" w14:textId="77777777" w:rsidR="00534A71" w:rsidRPr="00534A71" w:rsidRDefault="00534A71" w:rsidP="00534A71">
      <w:pPr>
        <w:widowControl w:val="0"/>
        <w:autoSpaceDE w:val="0"/>
        <w:autoSpaceDN w:val="0"/>
        <w:spacing w:before="3" w:after="0"/>
        <w:ind w:left="102" w:right="266" w:firstLine="70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При проведении анализа результатов мониторинга показателей по поддержке молодых педагогов и реализации программ наставничества педагогических работников выявили следующие </w:t>
      </w:r>
      <w:r w:rsidRPr="00534A71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элементы кластеризации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2F7AE8B6" w14:textId="77777777" w:rsidR="00534A71" w:rsidRPr="00534A71" w:rsidRDefault="00534A71" w:rsidP="00534A71">
      <w:pPr>
        <w:widowControl w:val="0"/>
        <w:autoSpaceDE w:val="0"/>
        <w:autoSpaceDN w:val="0"/>
        <w:spacing w:before="162"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1.</w:t>
      </w:r>
      <w:r w:rsidRPr="00534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Городские</w:t>
      </w:r>
      <w:r w:rsidRPr="00534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и</w:t>
      </w:r>
      <w:r w:rsidRPr="00534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сельские</w:t>
      </w:r>
      <w:r w:rsidRPr="00534A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ar-SA"/>
        </w:rPr>
        <w:t>учителя:</w:t>
      </w:r>
    </w:p>
    <w:p w14:paraId="193E51EE" w14:textId="77777777" w:rsidR="00534A71" w:rsidRPr="00534A71" w:rsidRDefault="00534A71" w:rsidP="00534A71">
      <w:pPr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spacing w:before="180" w:after="0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Пары</w:t>
      </w:r>
      <w:r w:rsidRPr="00534A71">
        <w:rPr>
          <w:rFonts w:ascii="Times New Roman" w:eastAsia="Times New Roman" w:hAnsi="Times New Roman" w:cs="Times New Roman"/>
          <w:spacing w:val="-8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наставников</w:t>
      </w:r>
      <w:r w:rsidRPr="00534A71">
        <w:rPr>
          <w:rFonts w:ascii="Times New Roman" w:eastAsia="Times New Roman" w:hAnsi="Times New Roman" w:cs="Times New Roman"/>
          <w:spacing w:val="-8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и</w:t>
      </w:r>
      <w:r w:rsidRPr="00534A71">
        <w:rPr>
          <w:rFonts w:ascii="Times New Roman" w:eastAsia="Times New Roman" w:hAnsi="Times New Roman" w:cs="Times New Roman"/>
          <w:spacing w:val="-8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наставляемых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городских</w:t>
      </w:r>
      <w:r w:rsidRPr="00534A71">
        <w:rPr>
          <w:rFonts w:ascii="Times New Roman" w:eastAsia="Times New Roman" w:hAnsi="Times New Roman" w:cs="Times New Roman"/>
          <w:spacing w:val="-8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образовательных</w:t>
      </w:r>
      <w:r w:rsidRPr="00534A71">
        <w:rPr>
          <w:rFonts w:ascii="Times New Roman" w:eastAsia="Times New Roman" w:hAnsi="Times New Roman" w:cs="Times New Roman"/>
          <w:spacing w:val="-7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организаций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составляют 53% от общего количества педагогов; численность молодых педагогов составляют 28% и у 100% есть наставники;</w:t>
      </w:r>
    </w:p>
    <w:p w14:paraId="06D9D9B4" w14:textId="77777777" w:rsidR="00534A71" w:rsidRPr="00534A71" w:rsidRDefault="00534A71" w:rsidP="00534A71">
      <w:pPr>
        <w:widowControl w:val="0"/>
        <w:numPr>
          <w:ilvl w:val="0"/>
          <w:numId w:val="2"/>
        </w:numPr>
        <w:tabs>
          <w:tab w:val="left" w:pos="386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Пары наставников и наставляемых сельских образовательных организаций – 47% учителей; 12% составляют молодые педагоги и только у 9% есть наставники.</w:t>
      </w:r>
    </w:p>
    <w:p w14:paraId="6E817161" w14:textId="77777777" w:rsidR="00534A71" w:rsidRPr="00534A71" w:rsidRDefault="00534A71" w:rsidP="00534A71">
      <w:pPr>
        <w:widowControl w:val="0"/>
        <w:autoSpaceDE w:val="0"/>
        <w:autoSpaceDN w:val="0"/>
        <w:spacing w:after="0"/>
        <w:ind w:left="385" w:right="265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>Выводы:</w:t>
      </w:r>
      <w:r w:rsidRPr="00534A71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данные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показатели свидетельствуют о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том, что количество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педагогов,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и доля от общего числа доля молодых педагогов, сопровождаемых наставниками в городских </w:t>
      </w:r>
      <w:proofErr w:type="gramStart"/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образовательных</w:t>
      </w:r>
      <w:proofErr w:type="gramEnd"/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организация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больше,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чем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сельских и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из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этого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следует,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что адаптация</w:t>
      </w:r>
      <w:r w:rsidRPr="00534A71">
        <w:rPr>
          <w:rFonts w:ascii="Times New Roman" w:eastAsia="Times New Roman" w:hAnsi="Times New Roman" w:cs="Times New Roman"/>
          <w:spacing w:val="-7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к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профессии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проходит</w:t>
      </w:r>
      <w:r w:rsidRPr="00534A71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без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явных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проблем</w:t>
      </w:r>
      <w:r w:rsidRPr="00534A71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и увольнений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педагогов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 первый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год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работы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значительно</w:t>
      </w:r>
      <w:r w:rsidRPr="00534A71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ниже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чем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сельских.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А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доля,</w:t>
      </w:r>
      <w:r w:rsidRPr="00534A71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охваченных</w:t>
      </w:r>
      <w:r w:rsidRPr="00534A71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социальными программами и проектами поддержки молодых выше, чем в городских.</w:t>
      </w:r>
    </w:p>
    <w:p w14:paraId="76E78FC5" w14:textId="77777777" w:rsidR="00534A71" w:rsidRPr="00534A71" w:rsidRDefault="00534A71" w:rsidP="00534A71">
      <w:pPr>
        <w:widowControl w:val="0"/>
        <w:autoSpaceDE w:val="0"/>
        <w:autoSpaceDN w:val="0"/>
        <w:spacing w:before="163" w:after="0" w:line="256" w:lineRule="auto"/>
        <w:ind w:left="102" w:right="26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2. Молодые педагоги и наставники отдаленных и приближенных к городам </w:t>
      </w:r>
      <w:r w:rsidRPr="00534A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ar-SA"/>
        </w:rPr>
        <w:t>территорий:</w:t>
      </w:r>
    </w:p>
    <w:p w14:paraId="2C836A62" w14:textId="77777777" w:rsidR="00534A71" w:rsidRPr="00534A71" w:rsidRDefault="00534A71" w:rsidP="00534A71">
      <w:pPr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before="161" w:after="0" w:line="24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Экспертиза мониторинга показала, что 82% молодых педагогов и наставников ведут образовательную деятельность в городских и приближенных образовательных организациях, что дает им возможность регулярно повышать свои профессиональные компетенции через очные и дистанционные мероприятия и курсы.</w:t>
      </w:r>
    </w:p>
    <w:p w14:paraId="48950825" w14:textId="77777777" w:rsidR="00534A71" w:rsidRPr="00534A71" w:rsidRDefault="00534A71" w:rsidP="00534A71">
      <w:pPr>
        <w:widowControl w:val="0"/>
        <w:numPr>
          <w:ilvl w:val="0"/>
          <w:numId w:val="1"/>
        </w:numPr>
        <w:tabs>
          <w:tab w:val="left" w:pos="402"/>
        </w:tabs>
        <w:autoSpaceDE w:val="0"/>
        <w:autoSpaceDN w:val="0"/>
        <w:spacing w:before="159"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18% наставников и молодых педагогов приходится на отдаленные территории, что затрудняет их участие в различных мероприятиях по организации повышения квалификации педагогических работников в рамках реализации приоритетных федеральных программ.</w:t>
      </w:r>
    </w:p>
    <w:p w14:paraId="1866456A" w14:textId="77777777" w:rsidR="00534A71" w:rsidRPr="00534A71" w:rsidRDefault="00534A71" w:rsidP="00534A71">
      <w:pPr>
        <w:widowControl w:val="0"/>
        <w:autoSpaceDE w:val="0"/>
        <w:autoSpaceDN w:val="0"/>
        <w:spacing w:before="159" w:after="0"/>
        <w:ind w:left="102" w:right="263" w:firstLine="2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Выводы: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Доля молодых педагогов, охваченных диагностикой профессиональных дефицитов</w:t>
      </w:r>
      <w:r w:rsidRPr="00534A71">
        <w:rPr>
          <w:rFonts w:ascii="Times New Roman" w:eastAsia="Times New Roman" w:hAnsi="Times New Roman" w:cs="Times New Roman"/>
          <w:spacing w:val="-11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и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предметных</w:t>
      </w:r>
      <w:r w:rsidRPr="00534A71">
        <w:rPr>
          <w:rFonts w:ascii="Times New Roman" w:eastAsia="Times New Roman" w:hAnsi="Times New Roman" w:cs="Times New Roman"/>
          <w:spacing w:val="-1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компетенций,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а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также,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доля</w:t>
      </w:r>
      <w:r w:rsidRPr="00534A71">
        <w:rPr>
          <w:rFonts w:ascii="Times New Roman" w:eastAsia="Times New Roman" w:hAnsi="Times New Roman" w:cs="Times New Roman"/>
          <w:spacing w:val="-11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педагогов,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прошедших</w:t>
      </w:r>
      <w:r w:rsidRPr="00534A71">
        <w:rPr>
          <w:rFonts w:ascii="Times New Roman" w:eastAsia="Times New Roman" w:hAnsi="Times New Roman" w:cs="Times New Roman"/>
          <w:spacing w:val="-1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КПК выше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городах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и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приближенных</w:t>
      </w:r>
      <w:r w:rsidRPr="00534A71">
        <w:rPr>
          <w:rFonts w:ascii="Times New Roman" w:eastAsia="Times New Roman" w:hAnsi="Times New Roman" w:cs="Times New Roman"/>
          <w:spacing w:val="-11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образовательных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организаций,</w:t>
      </w:r>
      <w:r w:rsidRPr="00534A71">
        <w:rPr>
          <w:rFonts w:ascii="Times New Roman" w:eastAsia="Times New Roman" w:hAnsi="Times New Roman" w:cs="Times New Roman"/>
          <w:spacing w:val="-1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чем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отдаленных.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Особый интерес к мероприятиям в рамках работы сообщества молодых педагогов проявляют молодые</w:t>
      </w:r>
      <w:r w:rsidRPr="00534A71">
        <w:rPr>
          <w:rFonts w:ascii="Times New Roman" w:eastAsia="Times New Roman" w:hAnsi="Times New Roman" w:cs="Times New Roman"/>
          <w:spacing w:val="29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учителя</w:t>
      </w:r>
      <w:r w:rsidRPr="00534A71">
        <w:rPr>
          <w:rFonts w:ascii="Times New Roman" w:eastAsia="Times New Roman" w:hAnsi="Times New Roman" w:cs="Times New Roman"/>
          <w:spacing w:val="27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и</w:t>
      </w:r>
      <w:r w:rsidRPr="00534A71">
        <w:rPr>
          <w:rFonts w:ascii="Times New Roman" w:eastAsia="Times New Roman" w:hAnsi="Times New Roman" w:cs="Times New Roman"/>
          <w:spacing w:val="29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наставники</w:t>
      </w:r>
      <w:r w:rsidRPr="00534A71">
        <w:rPr>
          <w:rFonts w:ascii="Times New Roman" w:eastAsia="Times New Roman" w:hAnsi="Times New Roman" w:cs="Times New Roman"/>
          <w:spacing w:val="28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ближайших</w:t>
      </w:r>
      <w:r w:rsidRPr="00534A71">
        <w:rPr>
          <w:rFonts w:ascii="Times New Roman" w:eastAsia="Times New Roman" w:hAnsi="Times New Roman" w:cs="Times New Roman"/>
          <w:spacing w:val="3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территорий,</w:t>
      </w:r>
      <w:r w:rsidRPr="00534A71">
        <w:rPr>
          <w:rFonts w:ascii="Times New Roman" w:eastAsia="Times New Roman" w:hAnsi="Times New Roman" w:cs="Times New Roman"/>
          <w:spacing w:val="29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а</w:t>
      </w:r>
      <w:r w:rsidRPr="00534A71">
        <w:rPr>
          <w:rFonts w:ascii="Times New Roman" w:eastAsia="Times New Roman" w:hAnsi="Times New Roman" w:cs="Times New Roman"/>
          <w:spacing w:val="27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вот</w:t>
      </w:r>
      <w:r w:rsidRPr="00534A71">
        <w:rPr>
          <w:rFonts w:ascii="Times New Roman" w:eastAsia="Times New Roman" w:hAnsi="Times New Roman" w:cs="Times New Roman"/>
          <w:spacing w:val="28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мероприятия</w:t>
      </w:r>
      <w:r w:rsidRPr="00534A71">
        <w:rPr>
          <w:rFonts w:ascii="Times New Roman" w:eastAsia="Times New Roman" w:hAnsi="Times New Roman" w:cs="Times New Roman"/>
          <w:spacing w:val="3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предметного</w:t>
      </w:r>
    </w:p>
    <w:p w14:paraId="2681C269" w14:textId="77777777" w:rsidR="00534A71" w:rsidRPr="00534A71" w:rsidRDefault="00534A71" w:rsidP="00534A71">
      <w:pPr>
        <w:widowControl w:val="0"/>
        <w:autoSpaceDE w:val="0"/>
        <w:autoSpaceDN w:val="0"/>
        <w:spacing w:before="68" w:after="0"/>
        <w:ind w:left="102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методического</w:t>
      </w:r>
      <w:r w:rsidRPr="00534A71">
        <w:rPr>
          <w:rFonts w:ascii="Times New Roman" w:eastAsia="Times New Roman" w:hAnsi="Times New Roman" w:cs="Times New Roman"/>
          <w:spacing w:val="4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объединения</w:t>
      </w:r>
      <w:r w:rsidRPr="00534A71">
        <w:rPr>
          <w:rFonts w:ascii="Times New Roman" w:eastAsia="Times New Roman" w:hAnsi="Times New Roman" w:cs="Times New Roman"/>
          <w:spacing w:val="4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по</w:t>
      </w:r>
      <w:r w:rsidRPr="00534A71">
        <w:rPr>
          <w:rFonts w:ascii="Times New Roman" w:eastAsia="Times New Roman" w:hAnsi="Times New Roman" w:cs="Times New Roman"/>
          <w:spacing w:val="4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принципу</w:t>
      </w:r>
      <w:r w:rsidRPr="00534A71">
        <w:rPr>
          <w:rFonts w:ascii="Times New Roman" w:eastAsia="Times New Roman" w:hAnsi="Times New Roman" w:cs="Times New Roman"/>
          <w:spacing w:val="4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сетевого</w:t>
      </w:r>
      <w:r w:rsidRPr="00534A71">
        <w:rPr>
          <w:rFonts w:ascii="Times New Roman" w:eastAsia="Times New Roman" w:hAnsi="Times New Roman" w:cs="Times New Roman"/>
          <w:spacing w:val="4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взаимодействия</w:t>
      </w:r>
      <w:r w:rsidRPr="00534A71">
        <w:rPr>
          <w:rFonts w:ascii="Times New Roman" w:eastAsia="Times New Roman" w:hAnsi="Times New Roman" w:cs="Times New Roman"/>
          <w:spacing w:val="4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посещают</w:t>
      </w:r>
      <w:r w:rsidRPr="00534A71">
        <w:rPr>
          <w:rFonts w:ascii="Times New Roman" w:eastAsia="Times New Roman" w:hAnsi="Times New Roman" w:cs="Times New Roman"/>
          <w:spacing w:val="40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больше педагоги отдаленных от городов территорий.</w:t>
      </w:r>
    </w:p>
    <w:p w14:paraId="5B0BF3E2" w14:textId="77777777" w:rsidR="00534A71" w:rsidRPr="00534A71" w:rsidRDefault="00534A71" w:rsidP="00534A71">
      <w:pPr>
        <w:widowControl w:val="0"/>
        <w:autoSpaceDE w:val="0"/>
        <w:autoSpaceDN w:val="0"/>
        <w:spacing w:before="161" w:after="0"/>
        <w:ind w:left="102" w:right="262" w:firstLine="35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По итогам мониторинга определены </w:t>
      </w:r>
      <w:r w:rsidRPr="00534A71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меры и мероприятия, факторы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, влияющие на результаты анализа, обусловливающие создание единой системы, ориентированные на всестороннее</w:t>
      </w:r>
      <w:r w:rsidRPr="00534A71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сопровождение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педагогов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и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выстраивание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адресной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работы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4"/>
          <w:lang w:bidi="ar-SA"/>
        </w:rPr>
        <w:t>с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ними:</w:t>
      </w:r>
    </w:p>
    <w:p w14:paraId="749818B7" w14:textId="77777777" w:rsidR="00534A71" w:rsidRPr="00534A71" w:rsidRDefault="00534A71" w:rsidP="00534A71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159" w:after="0" w:line="240" w:lineRule="auto"/>
        <w:ind w:left="821" w:right="271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нормативное правовое регулирование целевой модели наставничества педагогических работников образовательных организаций Республики Ингушетия (далее – целевая модель наставничества, ЦМН)</w:t>
      </w:r>
    </w:p>
    <w:p w14:paraId="09F908BD" w14:textId="77777777" w:rsidR="00534A71" w:rsidRPr="00534A71" w:rsidRDefault="00534A71" w:rsidP="00534A71">
      <w:pPr>
        <w:widowControl w:val="0"/>
        <w:numPr>
          <w:ilvl w:val="1"/>
          <w:numId w:val="1"/>
        </w:numPr>
        <w:tabs>
          <w:tab w:val="left" w:pos="882"/>
        </w:tabs>
        <w:autoSpaceDE w:val="0"/>
        <w:autoSpaceDN w:val="0"/>
        <w:spacing w:before="1" w:after="0" w:line="240" w:lineRule="auto"/>
        <w:ind w:left="821" w:right="380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Cs w:val="22"/>
          <w:lang w:bidi="ar-SA"/>
        </w:rPr>
        <w:tab/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организационная,</w:t>
      </w:r>
      <w:r w:rsidRPr="00534A71">
        <w:rPr>
          <w:rFonts w:ascii="Times New Roman" w:eastAsia="Times New Roman" w:hAnsi="Times New Roman" w:cs="Times New Roman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методическая,</w:t>
      </w:r>
      <w:r w:rsidRPr="00534A71">
        <w:rPr>
          <w:rFonts w:ascii="Times New Roman" w:eastAsia="Times New Roman" w:hAnsi="Times New Roman" w:cs="Times New Roman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экспертно-консультационная,</w:t>
      </w:r>
      <w:r w:rsidRPr="00534A71">
        <w:rPr>
          <w:rFonts w:ascii="Times New Roman" w:eastAsia="Times New Roman" w:hAnsi="Times New Roman" w:cs="Times New Roman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информационная</w:t>
      </w:r>
      <w:r w:rsidRPr="00534A71">
        <w:rPr>
          <w:rFonts w:ascii="Times New Roman" w:eastAsia="Times New Roman" w:hAnsi="Times New Roman" w:cs="Times New Roman"/>
          <w:spacing w:val="-9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и просветительская поддержка участников реализации ЦМН</w:t>
      </w:r>
    </w:p>
    <w:p w14:paraId="31D0EFA3" w14:textId="77777777" w:rsidR="00534A71" w:rsidRPr="00534A71" w:rsidRDefault="00534A71" w:rsidP="00534A71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267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обеспечение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реализации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мер</w:t>
      </w:r>
      <w:r w:rsidRPr="00534A71">
        <w:rPr>
          <w:rFonts w:ascii="Times New Roman" w:eastAsia="Times New Roman" w:hAnsi="Times New Roman" w:cs="Times New Roman"/>
          <w:spacing w:val="-1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по</w:t>
      </w:r>
      <w:r w:rsidRPr="00534A71">
        <w:rPr>
          <w:rFonts w:ascii="Times New Roman" w:eastAsia="Times New Roman" w:hAnsi="Times New Roman" w:cs="Times New Roman"/>
          <w:spacing w:val="-1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дополнительному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профессиональному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образованию наставников и кураторов в различных форматах, в том числе с применением дистанционных образовательных технологий</w:t>
      </w:r>
    </w:p>
    <w:p w14:paraId="378603CD" w14:textId="77777777" w:rsidR="00534A71" w:rsidRPr="00534A71" w:rsidRDefault="00534A71" w:rsidP="00534A71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273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 xml:space="preserve">изучение состояния адаптации молодых педагогов к специфике профессиональной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2"/>
          <w:lang w:bidi="ar-SA"/>
        </w:rPr>
        <w:t>деятельности</w:t>
      </w:r>
    </w:p>
    <w:p w14:paraId="2B4CA32B" w14:textId="77777777" w:rsidR="00534A71" w:rsidRPr="00534A71" w:rsidRDefault="00534A71" w:rsidP="00534A71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268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изучение эффективности работы муниципальных методических служб, в том числе по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вопросам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поддержки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педагогов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и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реализации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программ</w:t>
      </w:r>
      <w:r w:rsidRPr="00534A71">
        <w:rPr>
          <w:rFonts w:ascii="Times New Roman" w:eastAsia="Times New Roman" w:hAnsi="Times New Roman" w:cs="Times New Roman"/>
          <w:spacing w:val="-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наставничества</w:t>
      </w:r>
    </w:p>
    <w:p w14:paraId="361C7E57" w14:textId="77777777" w:rsidR="00534A71" w:rsidRPr="00534A71" w:rsidRDefault="00534A71" w:rsidP="00534A71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269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 xml:space="preserve">объективное исследовательское, уточнение дефицитов молодого педагога, понимание их многообразия и невозможности преодоления традиционными 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2"/>
          <w:lang w:bidi="ar-SA"/>
        </w:rPr>
        <w:t>решениями</w:t>
      </w:r>
    </w:p>
    <w:p w14:paraId="7E27A1A6" w14:textId="77777777" w:rsidR="00534A71" w:rsidRPr="00534A71" w:rsidRDefault="00534A71" w:rsidP="00534A71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268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определение</w:t>
      </w:r>
      <w:r w:rsidRPr="00534A71">
        <w:rPr>
          <w:rFonts w:ascii="Times New Roman" w:eastAsia="Times New Roman" w:hAnsi="Times New Roman" w:cs="Times New Roman"/>
          <w:spacing w:val="-7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наиболее</w:t>
      </w:r>
      <w:r w:rsidRPr="00534A71">
        <w:rPr>
          <w:rFonts w:ascii="Times New Roman" w:eastAsia="Times New Roman" w:hAnsi="Times New Roman" w:cs="Times New Roman"/>
          <w:spacing w:val="-8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эффективных</w:t>
      </w:r>
      <w:r w:rsidRPr="00534A71">
        <w:rPr>
          <w:rFonts w:ascii="Times New Roman" w:eastAsia="Times New Roman" w:hAnsi="Times New Roman" w:cs="Times New Roman"/>
          <w:spacing w:val="-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моделей</w:t>
      </w:r>
      <w:r w:rsidRPr="00534A71">
        <w:rPr>
          <w:rFonts w:ascii="Times New Roman" w:eastAsia="Times New Roman" w:hAnsi="Times New Roman" w:cs="Times New Roman"/>
          <w:spacing w:val="-7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сопровождения</w:t>
      </w:r>
      <w:r w:rsidRPr="00534A71">
        <w:rPr>
          <w:rFonts w:ascii="Times New Roman" w:eastAsia="Times New Roman" w:hAnsi="Times New Roman" w:cs="Times New Roman"/>
          <w:spacing w:val="-7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(поддержки)</w:t>
      </w:r>
      <w:r w:rsidRPr="00534A71">
        <w:rPr>
          <w:rFonts w:ascii="Times New Roman" w:eastAsia="Times New Roman" w:hAnsi="Times New Roman" w:cs="Times New Roman"/>
          <w:spacing w:val="-7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молодых педагогов,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основанных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на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выявленных</w:t>
      </w:r>
      <w:r w:rsidRPr="00534A71">
        <w:rPr>
          <w:rFonts w:ascii="Times New Roman" w:eastAsia="Times New Roman" w:hAnsi="Times New Roman" w:cs="Times New Roman"/>
          <w:spacing w:val="-12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дефицитах,</w:t>
      </w:r>
      <w:r w:rsidRPr="00534A71">
        <w:rPr>
          <w:rFonts w:ascii="Times New Roman" w:eastAsia="Times New Roman" w:hAnsi="Times New Roman" w:cs="Times New Roman"/>
          <w:spacing w:val="-14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с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последующим</w:t>
      </w:r>
      <w:r w:rsidRPr="00534A71">
        <w:rPr>
          <w:rFonts w:ascii="Times New Roman" w:eastAsia="Times New Roman" w:hAnsi="Times New Roman" w:cs="Times New Roman"/>
          <w:spacing w:val="-1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сопровождением реализации эффективных моделей на этапе апробации, внедрения и диссеминации</w:t>
      </w:r>
    </w:p>
    <w:p w14:paraId="51715989" w14:textId="77777777" w:rsidR="00534A71" w:rsidRPr="00534A71" w:rsidRDefault="00534A71" w:rsidP="00534A71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56" w:lineRule="auto"/>
        <w:ind w:left="821" w:right="600"/>
        <w:jc w:val="both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мотивация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молодых</w:t>
      </w:r>
      <w:r w:rsidRPr="00534A71">
        <w:rPr>
          <w:rFonts w:ascii="Times New Roman" w:eastAsia="Times New Roman" w:hAnsi="Times New Roman" w:cs="Times New Roman"/>
          <w:spacing w:val="-3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педагогов</w:t>
      </w:r>
      <w:r w:rsidRPr="00534A71">
        <w:rPr>
          <w:rFonts w:ascii="Times New Roman" w:eastAsia="Times New Roman" w:hAnsi="Times New Roman" w:cs="Times New Roman"/>
          <w:spacing w:val="-6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к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активному</w:t>
      </w:r>
      <w:r w:rsidRPr="00534A71">
        <w:rPr>
          <w:rFonts w:ascii="Times New Roman" w:eastAsia="Times New Roman" w:hAnsi="Times New Roman" w:cs="Times New Roman"/>
          <w:spacing w:val="-8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участию</w:t>
      </w:r>
      <w:r w:rsidRPr="00534A71">
        <w:rPr>
          <w:rFonts w:ascii="Times New Roman" w:eastAsia="Times New Roman" w:hAnsi="Times New Roman" w:cs="Times New Roman"/>
          <w:spacing w:val="-5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в</w:t>
      </w:r>
      <w:r w:rsidRPr="00534A71">
        <w:rPr>
          <w:rFonts w:ascii="Times New Roman" w:eastAsia="Times New Roman" w:hAnsi="Times New Roman" w:cs="Times New Roman"/>
          <w:spacing w:val="-6"/>
          <w:sz w:val="24"/>
          <w:szCs w:val="22"/>
          <w:lang w:bidi="ar-SA"/>
        </w:rPr>
        <w:t xml:space="preserve"> </w:t>
      </w:r>
      <w:r w:rsidRPr="00534A71">
        <w:rPr>
          <w:rFonts w:ascii="Times New Roman" w:eastAsia="Times New Roman" w:hAnsi="Times New Roman" w:cs="Times New Roman"/>
          <w:sz w:val="24"/>
          <w:szCs w:val="22"/>
          <w:lang w:bidi="ar-SA"/>
        </w:rPr>
        <w:t>деятельности Сообщества молодых педагогов Республики Ингушетия через вовлечение их в мероприятия</w:t>
      </w:r>
    </w:p>
    <w:p w14:paraId="67C05A5E" w14:textId="3F7EA262" w:rsidR="00C015C2" w:rsidRDefault="00C015C2"/>
    <w:sectPr w:rsidR="00C0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AED"/>
    <w:multiLevelType w:val="hybridMultilevel"/>
    <w:tmpl w:val="A5D67D3C"/>
    <w:lvl w:ilvl="0" w:tplc="D47ACF1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8CBBFC">
      <w:start w:val="1"/>
      <w:numFmt w:val="decimal"/>
      <w:lvlText w:val="%2."/>
      <w:lvlJc w:val="left"/>
      <w:pPr>
        <w:ind w:left="82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2" w:tplc="33EC5D26">
      <w:numFmt w:val="bullet"/>
      <w:lvlText w:val="•"/>
      <w:lvlJc w:val="left"/>
      <w:pPr>
        <w:ind w:left="2601" w:hanging="540"/>
      </w:pPr>
      <w:rPr>
        <w:rFonts w:hint="default"/>
        <w:lang w:val="ru-RU" w:eastAsia="en-US" w:bidi="ar-SA"/>
      </w:rPr>
    </w:lvl>
    <w:lvl w:ilvl="3" w:tplc="1332BA38">
      <w:numFmt w:val="bullet"/>
      <w:lvlText w:val="•"/>
      <w:lvlJc w:val="left"/>
      <w:pPr>
        <w:ind w:left="3491" w:hanging="540"/>
      </w:pPr>
      <w:rPr>
        <w:rFonts w:hint="default"/>
        <w:lang w:val="ru-RU" w:eastAsia="en-US" w:bidi="ar-SA"/>
      </w:rPr>
    </w:lvl>
    <w:lvl w:ilvl="4" w:tplc="7C904320">
      <w:numFmt w:val="bullet"/>
      <w:lvlText w:val="•"/>
      <w:lvlJc w:val="left"/>
      <w:pPr>
        <w:ind w:left="4382" w:hanging="540"/>
      </w:pPr>
      <w:rPr>
        <w:rFonts w:hint="default"/>
        <w:lang w:val="ru-RU" w:eastAsia="en-US" w:bidi="ar-SA"/>
      </w:rPr>
    </w:lvl>
    <w:lvl w:ilvl="5" w:tplc="8F38D36A">
      <w:numFmt w:val="bullet"/>
      <w:lvlText w:val="•"/>
      <w:lvlJc w:val="left"/>
      <w:pPr>
        <w:ind w:left="5273" w:hanging="540"/>
      </w:pPr>
      <w:rPr>
        <w:rFonts w:hint="default"/>
        <w:lang w:val="ru-RU" w:eastAsia="en-US" w:bidi="ar-SA"/>
      </w:rPr>
    </w:lvl>
    <w:lvl w:ilvl="6" w:tplc="3A16AE74">
      <w:numFmt w:val="bullet"/>
      <w:lvlText w:val="•"/>
      <w:lvlJc w:val="left"/>
      <w:pPr>
        <w:ind w:left="6163" w:hanging="540"/>
      </w:pPr>
      <w:rPr>
        <w:rFonts w:hint="default"/>
        <w:lang w:val="ru-RU" w:eastAsia="en-US" w:bidi="ar-SA"/>
      </w:rPr>
    </w:lvl>
    <w:lvl w:ilvl="7" w:tplc="05328E5A">
      <w:numFmt w:val="bullet"/>
      <w:lvlText w:val="•"/>
      <w:lvlJc w:val="left"/>
      <w:pPr>
        <w:ind w:left="7054" w:hanging="540"/>
      </w:pPr>
      <w:rPr>
        <w:rFonts w:hint="default"/>
        <w:lang w:val="ru-RU" w:eastAsia="en-US" w:bidi="ar-SA"/>
      </w:rPr>
    </w:lvl>
    <w:lvl w:ilvl="8" w:tplc="794E36A8">
      <w:numFmt w:val="bullet"/>
      <w:lvlText w:val="•"/>
      <w:lvlJc w:val="left"/>
      <w:pPr>
        <w:ind w:left="7945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1A4E6AFE"/>
    <w:multiLevelType w:val="hybridMultilevel"/>
    <w:tmpl w:val="DE804FC0"/>
    <w:lvl w:ilvl="0" w:tplc="134CAC5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99"/>
        <w:sz w:val="24"/>
        <w:szCs w:val="24"/>
        <w:lang w:val="ru-RU" w:eastAsia="en-US" w:bidi="ar-SA"/>
      </w:rPr>
    </w:lvl>
    <w:lvl w:ilvl="1" w:tplc="C8F0174E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670A6C08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  <w:lvl w:ilvl="3" w:tplc="DAFA2280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4" w:tplc="F1C46D48">
      <w:numFmt w:val="bullet"/>
      <w:lvlText w:val="•"/>
      <w:lvlJc w:val="left"/>
      <w:pPr>
        <w:ind w:left="3950" w:hanging="164"/>
      </w:pPr>
      <w:rPr>
        <w:rFonts w:hint="default"/>
        <w:lang w:val="ru-RU" w:eastAsia="en-US" w:bidi="ar-SA"/>
      </w:rPr>
    </w:lvl>
    <w:lvl w:ilvl="5" w:tplc="DCFA25EC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2C3C5D0E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5D6EC232">
      <w:numFmt w:val="bullet"/>
      <w:lvlText w:val="•"/>
      <w:lvlJc w:val="left"/>
      <w:pPr>
        <w:ind w:left="6838" w:hanging="164"/>
      </w:pPr>
      <w:rPr>
        <w:rFonts w:hint="default"/>
        <w:lang w:val="ru-RU" w:eastAsia="en-US" w:bidi="ar-SA"/>
      </w:rPr>
    </w:lvl>
    <w:lvl w:ilvl="8" w:tplc="690A25CA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F346486"/>
    <w:multiLevelType w:val="hybridMultilevel"/>
    <w:tmpl w:val="7DF45B6C"/>
    <w:lvl w:ilvl="0" w:tplc="9790113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2CF608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4F04B948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710EC926">
      <w:numFmt w:val="bullet"/>
      <w:lvlText w:val="•"/>
      <w:lvlJc w:val="left"/>
      <w:pPr>
        <w:ind w:left="3183" w:hanging="284"/>
      </w:pPr>
      <w:rPr>
        <w:rFonts w:hint="default"/>
        <w:lang w:val="ru-RU" w:eastAsia="en-US" w:bidi="ar-SA"/>
      </w:rPr>
    </w:lvl>
    <w:lvl w:ilvl="4" w:tplc="7494B636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5" w:tplc="BD144BF2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DFF410D4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7" w:tplc="E072FC36">
      <w:numFmt w:val="bullet"/>
      <w:lvlText w:val="•"/>
      <w:lvlJc w:val="left"/>
      <w:pPr>
        <w:ind w:left="6922" w:hanging="284"/>
      </w:pPr>
      <w:rPr>
        <w:rFonts w:hint="default"/>
        <w:lang w:val="ru-RU" w:eastAsia="en-US" w:bidi="ar-SA"/>
      </w:rPr>
    </w:lvl>
    <w:lvl w:ilvl="8" w:tplc="2C983810">
      <w:numFmt w:val="bullet"/>
      <w:lvlText w:val="•"/>
      <w:lvlJc w:val="left"/>
      <w:pPr>
        <w:ind w:left="785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DE66705"/>
    <w:multiLevelType w:val="hybridMultilevel"/>
    <w:tmpl w:val="EE8AEA2C"/>
    <w:lvl w:ilvl="0" w:tplc="536E02F4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50DF5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F90F18C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2DC441DE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2C0897B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CA525A8A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6" w:tplc="FDBCE3F8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29423CCC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8" w:tplc="D6F07172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6F"/>
    <w:rsid w:val="00363E54"/>
    <w:rsid w:val="00534A71"/>
    <w:rsid w:val="0057146F"/>
    <w:rsid w:val="005B4DCC"/>
    <w:rsid w:val="006A2F04"/>
    <w:rsid w:val="0088435E"/>
    <w:rsid w:val="00A613DB"/>
    <w:rsid w:val="00AB2371"/>
    <w:rsid w:val="00B60A08"/>
    <w:rsid w:val="00C015C2"/>
    <w:rsid w:val="00F14290"/>
    <w:rsid w:val="00F42DA2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F48A"/>
  <w15:chartTrackingRefBased/>
  <w15:docId w15:val="{E91BBB8E-A76C-4B87-84F4-D1E3E803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Гайтукиева</cp:lastModifiedBy>
  <cp:revision>2</cp:revision>
  <dcterms:created xsi:type="dcterms:W3CDTF">2022-12-08T08:30:00Z</dcterms:created>
  <dcterms:modified xsi:type="dcterms:W3CDTF">2022-12-08T08:30:00Z</dcterms:modified>
</cp:coreProperties>
</file>