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1235594</wp:posOffset>
                </wp:positionH>
                <wp:positionV relativeFrom="page">
                  <wp:posOffset>2577726</wp:posOffset>
                </wp:positionV>
                <wp:extent cx="5979795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79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0">
                              <a:moveTo>
                                <a:pt x="0" y="0"/>
                              </a:moveTo>
                              <a:lnTo>
                                <a:pt x="5979665" y="0"/>
                              </a:lnTo>
                            </a:path>
                          </a:pathLst>
                        </a:custGeom>
                        <a:ln w="21341">
                          <a:solidFill>
                            <a:srgbClr val="7770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97.290871pt,202.970627pt" to="568.130675pt,202.970627pt" stroked="true" strokeweight="1.68042pt" strokecolor="#777087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drawing>
          <wp:inline distT="0" distB="0" distL="0" distR="0">
            <wp:extent cx="358362" cy="31670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62" cy="31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21"/>
        <w:ind w:left="2050" w:right="890" w:firstLine="0"/>
        <w:jc w:val="center"/>
        <w:rPr>
          <w:sz w:val="27"/>
        </w:rPr>
      </w:pPr>
      <w:r>
        <w:rPr>
          <w:color w:val="3F3F3F"/>
          <w:sz w:val="27"/>
        </w:rPr>
        <w:t>ГtЭСУДАРСТВЕННОЕ</w:t>
      </w:r>
      <w:r>
        <w:rPr>
          <w:color w:val="3F3F3F"/>
          <w:spacing w:val="34"/>
          <w:sz w:val="27"/>
        </w:rPr>
        <w:t> </w:t>
      </w:r>
      <w:r>
        <w:rPr>
          <w:color w:val="494949"/>
          <w:spacing w:val="-2"/>
          <w:sz w:val="27"/>
        </w:rPr>
        <w:t>БЮДЖПТНОЕ</w:t>
      </w:r>
    </w:p>
    <w:p>
      <w:pPr>
        <w:spacing w:before="170"/>
        <w:ind w:left="2050" w:right="882" w:firstLine="0"/>
        <w:jc w:val="center"/>
        <w:rPr>
          <w:sz w:val="28"/>
        </w:rPr>
      </w:pPr>
      <w:r>
        <w:rPr>
          <w:color w:val="464646"/>
          <w:sz w:val="28"/>
        </w:rPr>
        <w:t>ОБРАЗОВАТЕЛЬНОЕ</w:t>
      </w:r>
      <w:r>
        <w:rPr>
          <w:color w:val="464646"/>
          <w:spacing w:val="-1"/>
          <w:sz w:val="28"/>
        </w:rPr>
        <w:t> </w:t>
      </w:r>
      <w:r>
        <w:rPr>
          <w:color w:val="4B4B4B"/>
          <w:spacing w:val="-2"/>
          <w:sz w:val="28"/>
        </w:rPr>
        <w:t>VЧРЕЖДF.ННЕ</w:t>
      </w:r>
    </w:p>
    <w:p>
      <w:pPr>
        <w:spacing w:line="367" w:lineRule="auto" w:before="170"/>
        <w:ind w:left="2050" w:right="815" w:firstLine="0"/>
        <w:jc w:val="center"/>
        <w:rPr>
          <w:sz w:val="27"/>
        </w:rPr>
      </w:pPr>
      <w:r>
        <w:rPr>
          <w:color w:val="505050"/>
          <w:spacing w:val="-8"/>
          <w:sz w:val="27"/>
        </w:rPr>
        <w:t>Лt3t</w:t>
      </w:r>
      <w:r>
        <w:rPr>
          <w:color w:val="505050"/>
          <w:spacing w:val="-18"/>
          <w:sz w:val="27"/>
        </w:rPr>
        <w:t> </w:t>
      </w:r>
      <w:r>
        <w:rPr>
          <w:color w:val="464646"/>
          <w:spacing w:val="-8"/>
          <w:sz w:val="27"/>
        </w:rPr>
        <w:t>1€JJ[tJИTFJl</w:t>
      </w:r>
      <w:r>
        <w:rPr>
          <w:color w:val="464646"/>
          <w:spacing w:val="-9"/>
          <w:sz w:val="27"/>
        </w:rPr>
        <w:t> </w:t>
      </w:r>
      <w:r>
        <w:rPr>
          <w:color w:val="464646"/>
          <w:spacing w:val="-8"/>
          <w:sz w:val="27"/>
        </w:rPr>
        <w:t>bHfJГO </w:t>
      </w:r>
      <w:r>
        <w:rPr>
          <w:color w:val="595959"/>
          <w:spacing w:val="-8"/>
          <w:sz w:val="27"/>
        </w:rPr>
        <w:t>I</w:t>
      </w:r>
      <w:r>
        <w:rPr>
          <w:color w:val="525252"/>
          <w:spacing w:val="-8"/>
          <w:sz w:val="27"/>
        </w:rPr>
        <w:t>1РОФ1</w:t>
      </w:r>
      <w:r>
        <w:rPr>
          <w:color w:val="525252"/>
          <w:spacing w:val="14"/>
          <w:sz w:val="27"/>
        </w:rPr>
        <w:t> </w:t>
      </w:r>
      <w:r>
        <w:rPr>
          <w:color w:val="646464"/>
          <w:spacing w:val="-8"/>
          <w:sz w:val="27"/>
        </w:rPr>
        <w:t>€</w:t>
      </w:r>
      <w:r>
        <w:rPr>
          <w:color w:val="646464"/>
          <w:spacing w:val="-1"/>
          <w:sz w:val="27"/>
        </w:rPr>
        <w:t> </w:t>
      </w:r>
      <w:r>
        <w:rPr>
          <w:color w:val="595959"/>
          <w:spacing w:val="-8"/>
          <w:sz w:val="27"/>
        </w:rPr>
        <w:t>С</w:t>
      </w:r>
      <w:r>
        <w:rPr>
          <w:color w:val="595959"/>
          <w:spacing w:val="-18"/>
          <w:sz w:val="27"/>
        </w:rPr>
        <w:t> </w:t>
      </w:r>
      <w:r>
        <w:rPr>
          <w:color w:val="505050"/>
          <w:spacing w:val="-8"/>
          <w:sz w:val="27"/>
        </w:rPr>
        <w:t>ИСіН</w:t>
      </w:r>
      <w:r>
        <w:rPr>
          <w:color w:val="505050"/>
          <w:spacing w:val="-18"/>
          <w:sz w:val="27"/>
        </w:rPr>
        <w:t> </w:t>
      </w:r>
      <w:r>
        <w:rPr>
          <w:color w:val="494949"/>
          <w:spacing w:val="-8"/>
          <w:sz w:val="27"/>
        </w:rPr>
        <w:t>А.0Ь£1О1</w:t>
      </w:r>
      <w:r>
        <w:rPr>
          <w:color w:val="494949"/>
          <w:spacing w:val="-3"/>
          <w:sz w:val="27"/>
        </w:rPr>
        <w:t> </w:t>
      </w:r>
      <w:r>
        <w:rPr>
          <w:color w:val="525252"/>
          <w:spacing w:val="-8"/>
          <w:sz w:val="27"/>
        </w:rPr>
        <w:t>О </w:t>
      </w:r>
      <w:r>
        <w:rPr>
          <w:color w:val="414141"/>
          <w:spacing w:val="-2"/>
          <w:sz w:val="27"/>
        </w:rPr>
        <w:t>ОБРАЗОВАНИЯ</w:t>
      </w:r>
    </w:p>
    <w:p>
      <w:pPr>
        <w:spacing w:line="330" w:lineRule="exact" w:before="0"/>
        <w:ind w:left="1236" w:right="35" w:firstLine="0"/>
        <w:jc w:val="center"/>
        <w:rPr>
          <w:sz w:val="29"/>
        </w:rPr>
      </w:pPr>
      <w:r>
        <w:rPr>
          <w:color w:val="4F4F4F"/>
          <w:w w:val="90"/>
          <w:sz w:val="29"/>
        </w:rPr>
        <w:t>ИНСТИТУТ</w:t>
      </w:r>
      <w:r>
        <w:rPr>
          <w:color w:val="4F4F4F"/>
          <w:spacing w:val="72"/>
          <w:w w:val="150"/>
          <w:sz w:val="29"/>
        </w:rPr>
        <w:t> </w:t>
      </w:r>
      <w:r>
        <w:rPr>
          <w:color w:val="444444"/>
          <w:w w:val="90"/>
          <w:sz w:val="29"/>
        </w:rPr>
        <w:t>ПОВЫШЕНИЯ</w:t>
      </w:r>
      <w:r>
        <w:rPr>
          <w:color w:val="444444"/>
          <w:spacing w:val="39"/>
          <w:sz w:val="29"/>
        </w:rPr>
        <w:t>  </w:t>
      </w:r>
      <w:r>
        <w:rPr>
          <w:color w:val="4F4F4F"/>
          <w:w w:val="90"/>
          <w:sz w:val="29"/>
        </w:rPr>
        <w:t>КВАЛИФНКА1-</w:t>
      </w:r>
      <w:r>
        <w:rPr>
          <w:color w:val="4F4F4F"/>
          <w:spacing w:val="-5"/>
          <w:w w:val="90"/>
          <w:sz w:val="29"/>
        </w:rPr>
        <w:t>ОНt</w:t>
      </w:r>
    </w:p>
    <w:p>
      <w:pPr>
        <w:spacing w:before="167"/>
        <w:ind w:left="2050" w:right="886" w:firstLine="0"/>
        <w:jc w:val="center"/>
        <w:rPr>
          <w:sz w:val="27"/>
        </w:rPr>
      </w:pPr>
      <w:r>
        <w:rPr>
          <w:color w:val="484848"/>
          <w:sz w:val="27"/>
        </w:rPr>
        <w:t>РАБОТННКОВ</w:t>
      </w:r>
      <w:r>
        <w:rPr>
          <w:color w:val="484848"/>
          <w:spacing w:val="45"/>
          <w:sz w:val="27"/>
        </w:rPr>
        <w:t> </w:t>
      </w:r>
      <w:r>
        <w:rPr>
          <w:color w:val="505050"/>
          <w:sz w:val="27"/>
        </w:rPr>
        <w:t>ОЅРАЗСіВАЮІЯ</w:t>
      </w:r>
      <w:r>
        <w:rPr>
          <w:color w:val="505050"/>
          <w:spacing w:val="69"/>
          <w:sz w:val="27"/>
        </w:rPr>
        <w:t> </w:t>
      </w:r>
      <w:r>
        <w:rPr>
          <w:color w:val="3F3F3F"/>
          <w:sz w:val="27"/>
        </w:rPr>
        <w:t>РЕСПУБЛИКИ</w:t>
      </w:r>
      <w:r>
        <w:rPr>
          <w:color w:val="3F3F3F"/>
          <w:spacing w:val="49"/>
          <w:sz w:val="27"/>
        </w:rPr>
        <w:t> </w:t>
      </w:r>
      <w:r>
        <w:rPr>
          <w:color w:val="4D4D4D"/>
          <w:spacing w:val="-2"/>
          <w:sz w:val="27"/>
        </w:rPr>
        <w:t>ИНГУШБТИЯ»</w:t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105"/>
        <w:rPr>
          <w:sz w:val="27"/>
        </w:rPr>
      </w:pPr>
    </w:p>
    <w:p>
      <w:pPr>
        <w:tabs>
          <w:tab w:pos="8469" w:val="left" w:leader="none"/>
        </w:tabs>
        <w:spacing w:before="0"/>
        <w:ind w:left="7125" w:right="0" w:firstLine="0"/>
        <w:jc w:val="left"/>
        <w:rPr>
          <w:sz w:val="27"/>
        </w:rPr>
      </w:pPr>
      <w:r>
        <w:rPr>
          <w:color w:val="C6DFFD"/>
          <w:spacing w:val="-10"/>
          <w:sz w:val="27"/>
        </w:rPr>
        <w:t>_</w:t>
      </w:r>
      <w:r>
        <w:rPr>
          <w:color w:val="C6DFFD"/>
          <w:sz w:val="27"/>
        </w:rPr>
        <w:tab/>
      </w:r>
      <w:r>
        <w:rPr>
          <w:color w:val="3D3D3D"/>
          <w:spacing w:val="-2"/>
          <w:sz w:val="27"/>
        </w:rPr>
        <w:t>«УТВЕРЖДАЮ»</w:t>
      </w:r>
    </w:p>
    <w:p>
      <w:pPr>
        <w:pStyle w:val="BodyText"/>
        <w:spacing w:before="8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4045426</wp:posOffset>
                </wp:positionH>
                <wp:positionV relativeFrom="paragraph">
                  <wp:posOffset>50051</wp:posOffset>
                </wp:positionV>
                <wp:extent cx="2819400" cy="88773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819400" cy="887730"/>
                          <a:chExt cx="2819400" cy="88773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984" cy="887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819400" cy="887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72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2" w:firstLine="0"/>
                                <w:jc w:val="righ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44444"/>
                                  <w:w w:val="110"/>
                                  <w:sz w:val="27"/>
                                </w:rPr>
                                <w:t>И.Я.</w:t>
                              </w:r>
                              <w:r>
                                <w:rPr>
                                  <w:color w:val="444444"/>
                                  <w:spacing w:val="-12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424242"/>
                                  <w:w w:val="110"/>
                                  <w:sz w:val="27"/>
                                </w:rPr>
                                <w:t>Мал</w:t>
                              </w:r>
                              <w:r>
                                <w:rPr>
                                  <w:color w:val="424242"/>
                                  <w:spacing w:val="-3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2F2F2F"/>
                                  <w:spacing w:val="-2"/>
                                  <w:w w:val="110"/>
                                  <w:sz w:val="27"/>
                                </w:rPr>
                                <w:t>ьсаговв</w:t>
                              </w:r>
                            </w:p>
                            <w:p>
                              <w:pPr>
                                <w:spacing w:before="179"/>
                                <w:ind w:left="0" w:right="13" w:firstLine="0"/>
                                <w:jc w:val="righ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F3F3F"/>
                                  <w:w w:val="95"/>
                                  <w:sz w:val="27"/>
                                </w:rPr>
                                <w:t>2025</w:t>
                              </w:r>
                              <w:r>
                                <w:rPr>
                                  <w:color w:val="3F3F3F"/>
                                  <w:spacing w:val="34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4F4F4F"/>
                                  <w:w w:val="95"/>
                                  <w:sz w:val="27"/>
                                </w:rPr>
                                <w:t>i</w:t>
                              </w:r>
                              <w:r>
                                <w:rPr>
                                  <w:color w:val="4F4F4F"/>
                                  <w:spacing w:val="-2"/>
                                  <w:w w:val="9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color w:val="4B4B4B"/>
                                  <w:spacing w:val="-10"/>
                                  <w:w w:val="95"/>
                                  <w:sz w:val="2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537506pt;margin-top:3.941034pt;width:222pt;height:69.9pt;mso-position-horizontal-relative:page;mso-position-vertical-relative:paragraph;z-index:-15728640;mso-wrap-distance-left:0;mso-wrap-distance-right:0" id="docshapegroup1" coordorigin="6371,79" coordsize="4440,1398">
                <v:shape style="position:absolute;left:6370;top:78;width:4440;height:1398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370;top:78;width:4440;height:1398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272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0" w:right="2" w:firstLine="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color w:val="444444"/>
                            <w:w w:val="110"/>
                            <w:sz w:val="27"/>
                          </w:rPr>
                          <w:t>И.Я.</w:t>
                        </w:r>
                        <w:r>
                          <w:rPr>
                            <w:color w:val="444444"/>
                            <w:spacing w:val="-12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color w:val="424242"/>
                            <w:w w:val="110"/>
                            <w:sz w:val="27"/>
                          </w:rPr>
                          <w:t>Мал</w:t>
                        </w:r>
                        <w:r>
                          <w:rPr>
                            <w:color w:val="424242"/>
                            <w:spacing w:val="-3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color w:val="2F2F2F"/>
                            <w:spacing w:val="-2"/>
                            <w:w w:val="110"/>
                            <w:sz w:val="27"/>
                          </w:rPr>
                          <w:t>ьсаговв</w:t>
                        </w:r>
                      </w:p>
                      <w:p>
                        <w:pPr>
                          <w:spacing w:before="179"/>
                          <w:ind w:left="0" w:right="13" w:firstLine="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color w:val="3F3F3F"/>
                            <w:w w:val="95"/>
                            <w:sz w:val="27"/>
                          </w:rPr>
                          <w:t>2025</w:t>
                        </w:r>
                        <w:r>
                          <w:rPr>
                            <w:color w:val="3F3F3F"/>
                            <w:spacing w:val="34"/>
                            <w:sz w:val="27"/>
                          </w:rPr>
                          <w:t> </w:t>
                        </w:r>
                        <w:r>
                          <w:rPr>
                            <w:color w:val="4F4F4F"/>
                            <w:w w:val="95"/>
                            <w:sz w:val="27"/>
                          </w:rPr>
                          <w:t>i</w:t>
                        </w:r>
                        <w:r>
                          <w:rPr>
                            <w:color w:val="4F4F4F"/>
                            <w:spacing w:val="-2"/>
                            <w:w w:val="95"/>
                            <w:sz w:val="27"/>
                          </w:rPr>
                          <w:t> </w:t>
                        </w:r>
                        <w:r>
                          <w:rPr>
                            <w:color w:val="4B4B4B"/>
                            <w:spacing w:val="-10"/>
                            <w:w w:val="95"/>
                            <w:sz w:val="2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1464407</wp:posOffset>
            </wp:positionH>
            <wp:positionV relativeFrom="paragraph">
              <wp:posOffset>174991</wp:posOffset>
            </wp:positionV>
            <wp:extent cx="4584282" cy="21031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282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2535256</wp:posOffset>
            </wp:positionH>
            <wp:positionV relativeFrom="paragraph">
              <wp:posOffset>440233</wp:posOffset>
            </wp:positionV>
            <wp:extent cx="2488872" cy="20116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872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5"/>
        </w:rPr>
      </w:pPr>
    </w:p>
    <w:p>
      <w:pPr>
        <w:pStyle w:val="BodyText"/>
        <w:spacing w:before="44"/>
        <w:rPr>
          <w:sz w:val="30"/>
        </w:rPr>
      </w:pPr>
    </w:p>
    <w:p>
      <w:pPr>
        <w:pStyle w:val="Heading1"/>
        <w:spacing w:line="300" w:lineRule="auto"/>
        <w:ind w:left="1752" w:right="544"/>
      </w:pPr>
      <w:r>
        <w:rPr>
          <w:color w:val="3F3F3F"/>
          <w:w w:val="110"/>
        </w:rPr>
        <w:t>«Подготовка</w:t>
      </w:r>
      <w:r>
        <w:rPr>
          <w:color w:val="3F3F3F"/>
          <w:spacing w:val="30"/>
          <w:w w:val="110"/>
        </w:rPr>
        <w:t> </w:t>
      </w:r>
      <w:r>
        <w:rPr>
          <w:color w:val="424242"/>
          <w:w w:val="110"/>
        </w:rPr>
        <w:t>обмІественных</w:t>
      </w:r>
      <w:r>
        <w:rPr>
          <w:color w:val="424242"/>
          <w:spacing w:val="32"/>
          <w:w w:val="110"/>
        </w:rPr>
        <w:t> </w:t>
      </w:r>
      <w:r>
        <w:rPr>
          <w:color w:val="363636"/>
          <w:w w:val="110"/>
        </w:rPr>
        <w:t>наб‹зюзателсй</w:t>
      </w:r>
      <w:r>
        <w:rPr>
          <w:color w:val="363636"/>
          <w:spacing w:val="34"/>
          <w:w w:val="110"/>
        </w:rPr>
        <w:t> </w:t>
      </w:r>
      <w:r>
        <w:rPr>
          <w:color w:val="414141"/>
          <w:w w:val="110"/>
        </w:rPr>
        <w:t>npn</w:t>
      </w:r>
      <w:r>
        <w:rPr>
          <w:color w:val="414141"/>
          <w:spacing w:val="36"/>
          <w:w w:val="110"/>
        </w:rPr>
        <w:t> </w:t>
      </w:r>
      <w:r>
        <w:rPr>
          <w:color w:val="3A3A3A"/>
          <w:w w:val="110"/>
        </w:rPr>
        <w:t>проведении </w:t>
      </w:r>
      <w:r>
        <w:rPr>
          <w:color w:val="424242"/>
          <w:w w:val="110"/>
        </w:rPr>
        <w:t>i-осударственноіі итоговой</w:t>
      </w:r>
      <w:r>
        <w:rPr>
          <w:color w:val="424242"/>
          <w:w w:val="110"/>
        </w:rPr>
        <w:t> </w:t>
      </w:r>
      <w:r>
        <w:rPr>
          <w:color w:val="383838"/>
          <w:w w:val="110"/>
        </w:rPr>
        <w:t>аттестяиии </w:t>
      </w:r>
      <w:r>
        <w:rPr>
          <w:color w:val="444444"/>
          <w:w w:val="110"/>
        </w:rPr>
        <w:t>абу</w:t>
      </w:r>
      <w:r>
        <w:rPr>
          <w:color w:val="444444"/>
          <w:spacing w:val="-30"/>
          <w:w w:val="110"/>
        </w:rPr>
        <w:t> </w:t>
      </w:r>
      <w:r>
        <w:rPr>
          <w:color w:val="464646"/>
          <w:w w:val="110"/>
        </w:rPr>
        <w:t>чвющихся</w:t>
      </w:r>
      <w:r>
        <w:rPr>
          <w:color w:val="464646"/>
          <w:spacing w:val="40"/>
          <w:w w:val="110"/>
        </w:rPr>
        <w:t> </w:t>
      </w:r>
      <w:r>
        <w:rPr>
          <w:color w:val="494949"/>
          <w:w w:val="110"/>
        </w:rPr>
        <w:t>ло</w:t>
      </w:r>
    </w:p>
    <w:p>
      <w:pPr>
        <w:tabs>
          <w:tab w:pos="6041" w:val="left" w:leader="none"/>
        </w:tabs>
        <w:spacing w:line="340" w:lineRule="exact" w:before="0"/>
        <w:ind w:left="1227" w:right="0" w:firstLine="0"/>
        <w:jc w:val="center"/>
        <w:rPr>
          <w:sz w:val="30"/>
        </w:rPr>
      </w:pPr>
      <w:r>
        <w:rPr>
          <w:color w:val="3F3F3F"/>
          <w:w w:val="105"/>
          <w:sz w:val="30"/>
        </w:rPr>
        <w:t>обрs‹оватс.qьнЬј»т</w:t>
      </w:r>
      <w:r>
        <w:rPr>
          <w:color w:val="3F3F3F"/>
          <w:spacing w:val="64"/>
          <w:w w:val="105"/>
          <w:sz w:val="30"/>
        </w:rPr>
        <w:t> </w:t>
      </w:r>
      <w:r>
        <w:rPr>
          <w:color w:val="464646"/>
          <w:spacing w:val="-2"/>
          <w:w w:val="105"/>
          <w:sz w:val="30"/>
        </w:rPr>
        <w:t>пригуак1ма›і</w:t>
      </w:r>
      <w:r>
        <w:rPr>
          <w:color w:val="464646"/>
          <w:sz w:val="30"/>
        </w:rPr>
        <w:tab/>
      </w:r>
      <w:r>
        <w:rPr>
          <w:color w:val="444444"/>
          <w:w w:val="105"/>
          <w:sz w:val="30"/>
        </w:rPr>
        <w:t>оскппкого</w:t>
      </w:r>
      <w:r>
        <w:rPr>
          <w:color w:val="444444"/>
          <w:spacing w:val="63"/>
          <w:w w:val="105"/>
          <w:sz w:val="30"/>
        </w:rPr>
        <w:t> </w:t>
      </w:r>
      <w:r>
        <w:rPr>
          <w:i/>
          <w:color w:val="414141"/>
          <w:w w:val="105"/>
          <w:sz w:val="30"/>
        </w:rPr>
        <w:t>общего</w:t>
      </w:r>
      <w:r>
        <w:rPr>
          <w:i/>
          <w:color w:val="414141"/>
          <w:spacing w:val="50"/>
          <w:w w:val="105"/>
          <w:sz w:val="30"/>
        </w:rPr>
        <w:t> </w:t>
      </w:r>
      <w:r>
        <w:rPr>
          <w:color w:val="424242"/>
          <w:w w:val="105"/>
          <w:sz w:val="30"/>
        </w:rPr>
        <w:t>и</w:t>
      </w:r>
      <w:r>
        <w:rPr>
          <w:color w:val="424242"/>
          <w:spacing w:val="58"/>
          <w:w w:val="105"/>
          <w:sz w:val="30"/>
        </w:rPr>
        <w:t> </w:t>
      </w:r>
      <w:r>
        <w:rPr>
          <w:color w:val="464646"/>
          <w:spacing w:val="-2"/>
          <w:w w:val="105"/>
          <w:sz w:val="30"/>
        </w:rPr>
        <w:t>суе4кего</w:t>
      </w:r>
    </w:p>
    <w:p>
      <w:pPr>
        <w:pStyle w:val="Title"/>
      </w:pPr>
      <w:r>
        <w:rPr>
          <w:color w:val="494949"/>
        </w:rPr>
        <w:t>o6uiei</w:t>
      </w:r>
      <w:r>
        <w:rPr>
          <w:color w:val="494949"/>
          <w:spacing w:val="-5"/>
        </w:rPr>
        <w:t> </w:t>
      </w:r>
      <w:r>
        <w:rPr>
          <w:color w:val="494949"/>
        </w:rPr>
        <w:t>о</w:t>
      </w:r>
      <w:r>
        <w:rPr>
          <w:color w:val="494949"/>
          <w:spacing w:val="-8"/>
        </w:rPr>
        <w:t> </w:t>
      </w:r>
      <w:r>
        <w:rPr>
          <w:color w:val="424242"/>
        </w:rPr>
        <w:t>образования</w:t>
      </w:r>
      <w:r>
        <w:rPr>
          <w:color w:val="424242"/>
          <w:spacing w:val="42"/>
        </w:rPr>
        <w:t> </w:t>
      </w:r>
      <w:r>
        <w:rPr>
          <w:color w:val="525252"/>
        </w:rPr>
        <w:t>в</w:t>
      </w:r>
      <w:r>
        <w:rPr>
          <w:color w:val="525252"/>
          <w:spacing w:val="-7"/>
        </w:rPr>
        <w:t> </w:t>
      </w:r>
      <w:r>
        <w:rPr>
          <w:color w:val="3A3A3A"/>
        </w:rPr>
        <w:t>2025</w:t>
      </w:r>
      <w:r>
        <w:rPr>
          <w:color w:val="3A3A3A"/>
          <w:spacing w:val="10"/>
        </w:rPr>
        <w:t> </w:t>
      </w:r>
      <w:r>
        <w:rPr>
          <w:color w:val="414141"/>
          <w:spacing w:val="-2"/>
        </w:rPr>
        <w:t>году»</w:t>
      </w:r>
    </w:p>
    <w:p>
      <w:pPr>
        <w:pStyle w:val="BodyText"/>
        <w:spacing w:before="38"/>
        <w:rPr>
          <w:sz w:val="30"/>
        </w:rPr>
      </w:pPr>
    </w:p>
    <w:p>
      <w:pPr>
        <w:pStyle w:val="Heading1"/>
        <w:ind w:right="251"/>
        <w:jc w:val="right"/>
      </w:pPr>
      <w:r>
        <w:rPr>
          <w:color w:val="484848"/>
        </w:rPr>
        <w:t>Прпнвта</w:t>
      </w:r>
      <w:r>
        <w:rPr>
          <w:color w:val="484848"/>
          <w:spacing w:val="15"/>
        </w:rPr>
        <w:t> </w:t>
      </w:r>
      <w:r>
        <w:rPr>
          <w:color w:val="4D4D4D"/>
        </w:rPr>
        <w:t>нв</w:t>
      </w:r>
      <w:r>
        <w:rPr>
          <w:color w:val="4D4D4D"/>
          <w:spacing w:val="-11"/>
        </w:rPr>
        <w:t> </w:t>
      </w:r>
      <w:r>
        <w:rPr>
          <w:color w:val="363636"/>
          <w:spacing w:val="-2"/>
        </w:rPr>
        <w:t>звседянин</w:t>
      </w:r>
    </w:p>
    <w:p>
      <w:pPr>
        <w:spacing w:line="372" w:lineRule="auto" w:before="165"/>
        <w:ind w:left="7334" w:right="214" w:firstLine="1428"/>
        <w:jc w:val="right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4320002</wp:posOffset>
                </wp:positionH>
                <wp:positionV relativeFrom="paragraph">
                  <wp:posOffset>729804</wp:posOffset>
                </wp:positionV>
                <wp:extent cx="2566035" cy="79819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566035" cy="798195"/>
                          <a:chExt cx="2566035" cy="7981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857966" y="786961"/>
                            <a:ext cx="70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 h="0">
                                <a:moveTo>
                                  <a:pt x="0" y="0"/>
                                </a:moveTo>
                                <a:lnTo>
                                  <a:pt x="707797" y="0"/>
                                </a:lnTo>
                              </a:path>
                            </a:pathLst>
                          </a:custGeom>
                          <a:ln w="21341">
                            <a:solidFill>
                              <a:srgbClr val="64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33560" y="475987"/>
                            <a:ext cx="107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0">
                                <a:moveTo>
                                  <a:pt x="0" y="0"/>
                                </a:moveTo>
                                <a:lnTo>
                                  <a:pt x="1073899" y="0"/>
                                </a:lnTo>
                              </a:path>
                            </a:pathLst>
                          </a:custGeom>
                          <a:ln w="21341">
                            <a:solidFill>
                              <a:srgbClr val="64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514"/>
                            <a:ext cx="924407" cy="3932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119" y="193977"/>
                            <a:ext cx="1226441" cy="576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566035" cy="798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9" w:lineRule="exact" w:before="0"/>
                                <w:ind w:left="0" w:right="34" w:firstLine="0"/>
                                <w:jc w:val="righ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44444"/>
                                  <w:spacing w:val="-2"/>
                                  <w:w w:val="105"/>
                                  <w:sz w:val="27"/>
                                </w:rPr>
                                <w:t>Протокол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0.157715pt;margin-top:57.464928pt;width:202.05pt;height:62.85pt;mso-position-horizontal-relative:page;mso-position-vertical-relative:paragraph;z-index:-15727104;mso-wrap-distance-left:0;mso-wrap-distance-right:0" id="docshapegroup4" coordorigin="6803,1149" coordsize="4041,1257">
                <v:line style="position:absolute" from="9729,2389" to="10844,2389" stroked="true" strokeweight="1.68042pt" strokecolor="#646064">
                  <v:stroke dashstyle="solid"/>
                </v:line>
                <v:line style="position:absolute" from="8273,1899" to="9965,1899" stroked="true" strokeweight="1.68042pt" strokecolor="#646064">
                  <v:stroke dashstyle="solid"/>
                </v:line>
                <v:shape style="position:absolute;left:6803;top:1310;width:1456;height:620" type="#_x0000_t75" id="docshape5" stroked="false">
                  <v:imagedata r:id="rId9" o:title=""/>
                </v:shape>
                <v:shape style="position:absolute;left:8893;top:1454;width:1932;height:908" type="#_x0000_t75" id="docshape6" stroked="false">
                  <v:imagedata r:id="rId10" o:title=""/>
                </v:shape>
                <v:shape style="position:absolute;left:6803;top:1149;width:4041;height:1257" type="#_x0000_t202" id="docshape7" filled="false" stroked="false">
                  <v:textbox inset="0,0,0,0">
                    <w:txbxContent>
                      <w:p>
                        <w:pPr>
                          <w:spacing w:line="299" w:lineRule="exact" w:before="0"/>
                          <w:ind w:left="0" w:right="34" w:firstLine="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color w:val="444444"/>
                            <w:spacing w:val="-2"/>
                            <w:w w:val="105"/>
                            <w:sz w:val="27"/>
                          </w:rPr>
                          <w:t>Протокол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505050"/>
          <w:w w:val="105"/>
          <w:sz w:val="27"/>
        </w:rPr>
        <w:t>У</w:t>
      </w:r>
      <w:r>
        <w:rPr>
          <w:color w:val="505050"/>
          <w:spacing w:val="-33"/>
          <w:w w:val="105"/>
          <w:sz w:val="27"/>
        </w:rPr>
        <w:t> </w:t>
      </w:r>
      <w:r>
        <w:rPr>
          <w:color w:val="3D3D3D"/>
          <w:w w:val="105"/>
          <w:sz w:val="27"/>
        </w:rPr>
        <w:t>ченого</w:t>
      </w:r>
      <w:r>
        <w:rPr>
          <w:color w:val="3D3D3D"/>
          <w:spacing w:val="-3"/>
          <w:w w:val="105"/>
          <w:sz w:val="27"/>
        </w:rPr>
        <w:t> </w:t>
      </w:r>
      <w:r>
        <w:rPr>
          <w:color w:val="3B3B3B"/>
          <w:w w:val="105"/>
          <w:sz w:val="27"/>
        </w:rPr>
        <w:t>совета </w:t>
      </w:r>
      <w:r>
        <w:rPr>
          <w:color w:val="464646"/>
          <w:w w:val="105"/>
          <w:sz w:val="27"/>
        </w:rPr>
        <w:t>ГБОУ</w:t>
      </w:r>
      <w:r>
        <w:rPr>
          <w:color w:val="464646"/>
          <w:spacing w:val="34"/>
          <w:w w:val="105"/>
          <w:sz w:val="27"/>
        </w:rPr>
        <w:t> </w:t>
      </w:r>
      <w:r>
        <w:rPr>
          <w:color w:val="484848"/>
          <w:w w:val="105"/>
          <w:sz w:val="27"/>
        </w:rPr>
        <w:t>ДПО</w:t>
      </w:r>
      <w:r>
        <w:rPr>
          <w:color w:val="484848"/>
          <w:spacing w:val="17"/>
          <w:w w:val="105"/>
          <w:sz w:val="27"/>
        </w:rPr>
        <w:t> </w:t>
      </w:r>
      <w:r>
        <w:rPr>
          <w:color w:val="444444"/>
          <w:w w:val="105"/>
          <w:sz w:val="27"/>
        </w:rPr>
        <w:t>«ИПК</w:t>
      </w:r>
      <w:r>
        <w:rPr>
          <w:color w:val="444444"/>
          <w:spacing w:val="53"/>
          <w:w w:val="105"/>
          <w:sz w:val="27"/>
        </w:rPr>
        <w:t> </w:t>
      </w:r>
      <w:r>
        <w:rPr>
          <w:color w:val="424242"/>
          <w:w w:val="105"/>
          <w:sz w:val="27"/>
        </w:rPr>
        <w:t>РО</w:t>
      </w:r>
      <w:r>
        <w:rPr>
          <w:color w:val="424242"/>
          <w:spacing w:val="19"/>
          <w:w w:val="105"/>
          <w:sz w:val="27"/>
        </w:rPr>
        <w:t> </w:t>
      </w:r>
      <w:r>
        <w:rPr>
          <w:color w:val="494949"/>
          <w:spacing w:val="-5"/>
          <w:w w:val="105"/>
          <w:sz w:val="27"/>
        </w:rPr>
        <w:t>РИ»</w:t>
      </w:r>
    </w:p>
    <w:p>
      <w:pPr>
        <w:pStyle w:val="BodyText"/>
        <w:rPr>
          <w:sz w:val="27"/>
        </w:rPr>
      </w:pPr>
    </w:p>
    <w:p>
      <w:pPr>
        <w:pStyle w:val="BodyText"/>
        <w:spacing w:before="27"/>
        <w:rPr>
          <w:sz w:val="27"/>
        </w:rPr>
      </w:pPr>
    </w:p>
    <w:p>
      <w:pPr>
        <w:spacing w:line="367" w:lineRule="auto" w:before="0"/>
        <w:ind w:left="5353" w:right="4174" w:firstLine="0"/>
        <w:jc w:val="center"/>
        <w:rPr>
          <w:sz w:val="27"/>
        </w:rPr>
      </w:pPr>
      <w:r>
        <w:rPr>
          <w:color w:val="525252"/>
          <w:spacing w:val="-2"/>
          <w:sz w:val="27"/>
        </w:rPr>
        <w:t>Ныранв </w:t>
      </w:r>
      <w:r>
        <w:rPr>
          <w:color w:val="4F4F4F"/>
          <w:sz w:val="27"/>
        </w:rPr>
        <w:t>2025</w:t>
      </w:r>
      <w:r>
        <w:rPr>
          <w:color w:val="4F4F4F"/>
          <w:spacing w:val="40"/>
          <w:sz w:val="27"/>
        </w:rPr>
        <w:t> </w:t>
      </w:r>
      <w:r>
        <w:rPr>
          <w:color w:val="626262"/>
          <w:w w:val="95"/>
          <w:sz w:val="27"/>
        </w:rPr>
        <w:t>t </w:t>
      </w:r>
      <w:r>
        <w:rPr>
          <w:color w:val="5D5D5D"/>
          <w:sz w:val="27"/>
        </w:rPr>
        <w:t>.</w:t>
      </w:r>
    </w:p>
    <w:p>
      <w:pPr>
        <w:spacing w:after="0" w:line="367" w:lineRule="auto"/>
        <w:jc w:val="center"/>
        <w:rPr>
          <w:sz w:val="27"/>
        </w:rPr>
        <w:sectPr>
          <w:type w:val="continuous"/>
          <w:pgSz w:w="11910" w:h="16840"/>
          <w:pgMar w:top="220" w:bottom="280" w:left="141" w:right="849"/>
        </w:sectPr>
      </w:pPr>
    </w:p>
    <w:p>
      <w:pPr>
        <w:pStyle w:val="Heading2"/>
        <w:spacing w:before="60"/>
        <w:jc w:val="center"/>
      </w:pPr>
      <w:r>
        <w:rPr/>
        <w:t>Пояснительная</w:t>
      </w:r>
      <w:r>
        <w:rPr>
          <w:spacing w:val="-6"/>
        </w:rPr>
        <w:t> </w:t>
      </w:r>
      <w:r>
        <w:rPr>
          <w:spacing w:val="-2"/>
        </w:rPr>
        <w:t>записка</w:t>
      </w:r>
    </w:p>
    <w:p>
      <w:pPr>
        <w:pStyle w:val="BodyText"/>
        <w:rPr>
          <w:b/>
        </w:rPr>
      </w:pPr>
    </w:p>
    <w:p>
      <w:pPr>
        <w:pStyle w:val="BodyText"/>
        <w:spacing w:before="68"/>
        <w:rPr>
          <w:b/>
        </w:rPr>
      </w:pPr>
    </w:p>
    <w:p>
      <w:pPr>
        <w:pStyle w:val="BodyText"/>
        <w:spacing w:line="276" w:lineRule="auto" w:before="1"/>
        <w:ind w:left="1133" w:right="3" w:firstLine="669"/>
        <w:jc w:val="both"/>
      </w:pPr>
      <w:r>
        <w:rPr/>
        <w:t>Общественное</w:t>
      </w:r>
      <w:r>
        <w:rPr>
          <w:spacing w:val="-17"/>
        </w:rPr>
        <w:t> </w:t>
      </w:r>
      <w:r>
        <w:rPr/>
        <w:t>наблюдение</w:t>
      </w:r>
      <w:r>
        <w:rPr>
          <w:spacing w:val="-16"/>
        </w:rPr>
        <w:t> </w:t>
      </w:r>
      <w:r>
        <w:rPr/>
        <w:t>при</w:t>
      </w:r>
      <w:r>
        <w:rPr>
          <w:spacing w:val="-16"/>
        </w:rPr>
        <w:t> </w:t>
      </w:r>
      <w:r>
        <w:rPr/>
        <w:t>проведении</w:t>
      </w:r>
      <w:r>
        <w:rPr>
          <w:spacing w:val="-16"/>
        </w:rPr>
        <w:t> </w:t>
      </w:r>
      <w:r>
        <w:rPr/>
        <w:t>государственной</w:t>
      </w:r>
      <w:r>
        <w:rPr>
          <w:spacing w:val="-17"/>
        </w:rPr>
        <w:t> </w:t>
      </w:r>
      <w:r>
        <w:rPr/>
        <w:t>итоговой</w:t>
      </w:r>
      <w:r>
        <w:rPr>
          <w:spacing w:val="-16"/>
        </w:rPr>
        <w:t> </w:t>
      </w:r>
      <w:r>
        <w:rPr/>
        <w:t>аттестации по образовательным программам основного общего и среднего общего образования (далее</w:t>
      </w:r>
      <w:r>
        <w:rPr>
          <w:spacing w:val="-17"/>
        </w:rPr>
        <w:t> </w:t>
      </w:r>
      <w:r>
        <w:rPr/>
        <w:t>–</w:t>
      </w:r>
      <w:r>
        <w:rPr>
          <w:spacing w:val="-16"/>
        </w:rPr>
        <w:t> </w:t>
      </w:r>
      <w:r>
        <w:rPr/>
        <w:t>ГИА-9,</w:t>
      </w:r>
      <w:r>
        <w:rPr>
          <w:spacing w:val="-16"/>
        </w:rPr>
        <w:t> </w:t>
      </w:r>
      <w:r>
        <w:rPr/>
        <w:t>ГИА</w:t>
      </w:r>
      <w:r>
        <w:rPr>
          <w:spacing w:val="-16"/>
        </w:rPr>
        <w:t> </w:t>
      </w:r>
      <w:r>
        <w:rPr/>
        <w:t>-11)</w:t>
      </w:r>
      <w:r>
        <w:rPr>
          <w:spacing w:val="-17"/>
        </w:rPr>
        <w:t> </w:t>
      </w:r>
      <w:r>
        <w:rPr/>
        <w:t>предназначено</w:t>
      </w:r>
      <w:r>
        <w:rPr>
          <w:spacing w:val="-16"/>
        </w:rPr>
        <w:t> </w:t>
      </w:r>
      <w:r>
        <w:rPr/>
        <w:t>для</w:t>
      </w:r>
      <w:r>
        <w:rPr>
          <w:spacing w:val="-16"/>
        </w:rPr>
        <w:t> </w:t>
      </w:r>
      <w:r>
        <w:rPr/>
        <w:t>обеспечения</w:t>
      </w:r>
      <w:r>
        <w:rPr>
          <w:spacing w:val="-16"/>
        </w:rPr>
        <w:t> </w:t>
      </w:r>
      <w:r>
        <w:rPr/>
        <w:t>информационной</w:t>
      </w:r>
      <w:r>
        <w:rPr>
          <w:spacing w:val="-17"/>
        </w:rPr>
        <w:t> </w:t>
      </w:r>
      <w:r>
        <w:rPr/>
        <w:t>открытости, прозрачности процедуры проведения ГИА и предоставления общественности объективных результатов наблюдения о ходе проведения экзаменов в Республике Ингушетия в 2025 году.</w:t>
      </w:r>
    </w:p>
    <w:p>
      <w:pPr>
        <w:pStyle w:val="BodyText"/>
        <w:spacing w:line="276" w:lineRule="auto"/>
        <w:ind w:left="1133" w:right="2" w:firstLine="750"/>
        <w:jc w:val="both"/>
      </w:pPr>
      <w:r>
        <w:rPr/>
        <w:t>Программа обучения предусматривает ознакомление слушателей с нормативной правовой базой, регламентирующей проведение ГИА в форме ЕГЭ, ОГЭ и ГВЭ, основными процедурными аспектами и особенностями проведения ГИА в республике</w:t>
      </w:r>
      <w:r>
        <w:rPr>
          <w:spacing w:val="40"/>
        </w:rPr>
        <w:t> </w:t>
      </w:r>
      <w:r>
        <w:rPr/>
        <w:t>в 2025 году, правами и обязанностями общественных наблюдателей.</w:t>
      </w:r>
    </w:p>
    <w:p>
      <w:pPr>
        <w:pStyle w:val="BodyText"/>
        <w:spacing w:line="276" w:lineRule="auto"/>
        <w:ind w:left="1133" w:right="4" w:firstLine="750"/>
        <w:jc w:val="both"/>
      </w:pPr>
      <w:r>
        <w:rPr/>
        <w:t>Обучение реализуется в очном формате с проведением лекционных и практических занятий, предоставлением необходимой информации и интерактивных материалов (презентаций) по общественному наблюдению.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Heading2"/>
        <w:jc w:val="center"/>
      </w:pPr>
      <w:r>
        <w:rPr/>
        <w:t>Раздел</w:t>
      </w:r>
      <w:r>
        <w:rPr>
          <w:spacing w:val="-3"/>
        </w:rPr>
        <w:t> </w:t>
      </w:r>
      <w:r>
        <w:rPr/>
        <w:t>1.</w:t>
      </w:r>
      <w:r>
        <w:rPr>
          <w:spacing w:val="-3"/>
        </w:rPr>
        <w:t> </w:t>
      </w:r>
      <w:r>
        <w:rPr/>
        <w:t>Характеристика</w:t>
      </w:r>
      <w:r>
        <w:rPr>
          <w:spacing w:val="-3"/>
        </w:rPr>
        <w:t> </w:t>
      </w:r>
      <w:r>
        <w:rPr>
          <w:spacing w:val="-2"/>
        </w:rPr>
        <w:t>программы.</w:t>
      </w:r>
    </w:p>
    <w:p>
      <w:pPr>
        <w:pStyle w:val="BodyText"/>
        <w:spacing w:before="90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2267" w:val="left" w:leader="none"/>
        </w:tabs>
        <w:spacing w:line="276" w:lineRule="auto" w:before="0" w:after="0"/>
        <w:ind w:left="993" w:right="2" w:firstLine="709"/>
        <w:jc w:val="both"/>
        <w:rPr>
          <w:sz w:val="26"/>
        </w:rPr>
      </w:pPr>
      <w:r>
        <w:rPr>
          <w:b/>
          <w:sz w:val="26"/>
        </w:rPr>
        <w:t>Цель обучения</w:t>
      </w:r>
      <w:r>
        <w:rPr>
          <w:sz w:val="26"/>
        </w:rPr>
        <w:t>: подготовка лиц, привлекаемых в качестве общественных наблюдателей при проведении ГИА в пунктах проведения экзаменов (далее – ППЭ), в РЦОИ, в местах работы предметных комиссий при проверке экзаменационных работ участников ГИА, утвержденных приказами Министерства просвещения Российской Федерации</w:t>
      </w:r>
      <w:r>
        <w:rPr>
          <w:spacing w:val="-7"/>
          <w:sz w:val="26"/>
        </w:rPr>
        <w:t> </w:t>
      </w:r>
      <w:r>
        <w:rPr>
          <w:sz w:val="26"/>
        </w:rPr>
        <w:t>и</w:t>
      </w:r>
      <w:r>
        <w:rPr>
          <w:spacing w:val="-7"/>
          <w:sz w:val="26"/>
        </w:rPr>
        <w:t> </w:t>
      </w:r>
      <w:r>
        <w:rPr>
          <w:sz w:val="26"/>
        </w:rPr>
        <w:t>Федеральной</w:t>
      </w:r>
      <w:r>
        <w:rPr>
          <w:spacing w:val="-7"/>
          <w:sz w:val="26"/>
        </w:rPr>
        <w:t> </w:t>
      </w:r>
      <w:r>
        <w:rPr>
          <w:sz w:val="26"/>
        </w:rPr>
        <w:t>службой</w:t>
      </w:r>
      <w:r>
        <w:rPr>
          <w:spacing w:val="-7"/>
          <w:sz w:val="26"/>
        </w:rPr>
        <w:t> </w:t>
      </w:r>
      <w:r>
        <w:rPr>
          <w:sz w:val="26"/>
        </w:rPr>
        <w:t>по</w:t>
      </w:r>
      <w:r>
        <w:rPr>
          <w:spacing w:val="-7"/>
          <w:sz w:val="26"/>
        </w:rPr>
        <w:t> </w:t>
      </w:r>
      <w:r>
        <w:rPr>
          <w:sz w:val="26"/>
        </w:rPr>
        <w:t>надзору</w:t>
      </w:r>
      <w:r>
        <w:rPr>
          <w:spacing w:val="-7"/>
          <w:sz w:val="26"/>
        </w:rPr>
        <w:t> </w:t>
      </w:r>
      <w:r>
        <w:rPr>
          <w:sz w:val="26"/>
        </w:rPr>
        <w:t>в</w:t>
      </w:r>
      <w:r>
        <w:rPr>
          <w:spacing w:val="-7"/>
          <w:sz w:val="26"/>
        </w:rPr>
        <w:t> </w:t>
      </w:r>
      <w:r>
        <w:rPr>
          <w:sz w:val="26"/>
        </w:rPr>
        <w:t>сфере</w:t>
      </w:r>
      <w:r>
        <w:rPr>
          <w:spacing w:val="-7"/>
          <w:sz w:val="26"/>
        </w:rPr>
        <w:t> </w:t>
      </w:r>
      <w:r>
        <w:rPr>
          <w:sz w:val="26"/>
        </w:rPr>
        <w:t>образования</w:t>
      </w:r>
      <w:r>
        <w:rPr>
          <w:spacing w:val="-7"/>
          <w:sz w:val="26"/>
        </w:rPr>
        <w:t> </w:t>
      </w:r>
      <w:r>
        <w:rPr>
          <w:sz w:val="26"/>
        </w:rPr>
        <w:t>и</w:t>
      </w:r>
      <w:r>
        <w:rPr>
          <w:spacing w:val="-7"/>
          <w:sz w:val="26"/>
        </w:rPr>
        <w:t> </w:t>
      </w:r>
      <w:r>
        <w:rPr>
          <w:sz w:val="26"/>
        </w:rPr>
        <w:t>науки</w:t>
      </w:r>
      <w:r>
        <w:rPr>
          <w:spacing w:val="-7"/>
          <w:sz w:val="26"/>
        </w:rPr>
        <w:t> </w:t>
      </w:r>
      <w:r>
        <w:rPr>
          <w:sz w:val="26"/>
        </w:rPr>
        <w:t>и</w:t>
      </w:r>
      <w:r>
        <w:rPr>
          <w:spacing w:val="-7"/>
          <w:sz w:val="26"/>
        </w:rPr>
        <w:t> </w:t>
      </w:r>
      <w:r>
        <w:rPr>
          <w:sz w:val="26"/>
        </w:rPr>
        <w:t>апелляций о несогласии с выставленными баллами.</w:t>
      </w:r>
    </w:p>
    <w:p>
      <w:pPr>
        <w:pStyle w:val="BodyText"/>
        <w:spacing w:before="45"/>
      </w:pPr>
    </w:p>
    <w:p>
      <w:pPr>
        <w:pStyle w:val="ListParagraph"/>
        <w:numPr>
          <w:ilvl w:val="1"/>
          <w:numId w:val="1"/>
        </w:numPr>
        <w:tabs>
          <w:tab w:pos="2268" w:val="left" w:leader="none"/>
        </w:tabs>
        <w:spacing w:line="276" w:lineRule="auto" w:before="0" w:after="0"/>
        <w:ind w:left="993" w:right="3" w:firstLine="710"/>
        <w:jc w:val="both"/>
        <w:rPr>
          <w:sz w:val="26"/>
        </w:rPr>
      </w:pPr>
      <w:r>
        <w:rPr>
          <w:b/>
          <w:sz w:val="26"/>
        </w:rPr>
        <w:t>Задачи обучения</w:t>
      </w:r>
      <w:r>
        <w:rPr>
          <w:sz w:val="26"/>
        </w:rPr>
        <w:t>: ознакомление с основными нормативно-правовыми документами, регламентирующими проведение ГИА, особенностями процедуры проведения ГИА.</w:t>
      </w:r>
    </w:p>
    <w:p>
      <w:pPr>
        <w:pStyle w:val="BodyText"/>
        <w:spacing w:before="23"/>
      </w:pPr>
    </w:p>
    <w:p>
      <w:pPr>
        <w:pStyle w:val="Heading2"/>
        <w:numPr>
          <w:ilvl w:val="1"/>
          <w:numId w:val="1"/>
        </w:numPr>
        <w:tabs>
          <w:tab w:pos="2268" w:val="left" w:leader="none"/>
        </w:tabs>
        <w:spacing w:line="240" w:lineRule="auto" w:before="0" w:after="0"/>
        <w:ind w:left="2268" w:right="0" w:hanging="566"/>
        <w:jc w:val="both"/>
        <w:rPr>
          <w:b w:val="0"/>
        </w:rPr>
      </w:pPr>
      <w:r>
        <w:rPr/>
        <w:t>Планируемые</w:t>
      </w:r>
      <w:r>
        <w:rPr>
          <w:spacing w:val="-7"/>
        </w:rPr>
        <w:t> </w:t>
      </w:r>
      <w:r>
        <w:rPr/>
        <w:t>результаты</w:t>
      </w:r>
      <w:r>
        <w:rPr>
          <w:spacing w:val="-7"/>
        </w:rPr>
        <w:t> </w:t>
      </w:r>
      <w:r>
        <w:rPr>
          <w:spacing w:val="-2"/>
        </w:rPr>
        <w:t>обучения</w:t>
      </w:r>
      <w:r>
        <w:rPr>
          <w:b w:val="0"/>
          <w:spacing w:val="-2"/>
        </w:rPr>
        <w:t>:</w:t>
      </w:r>
    </w:p>
    <w:p>
      <w:pPr>
        <w:spacing w:before="45"/>
        <w:ind w:left="1318" w:right="0" w:firstLine="0"/>
        <w:jc w:val="both"/>
        <w:rPr>
          <w:b/>
          <w:sz w:val="26"/>
        </w:rPr>
      </w:pPr>
      <w:r>
        <w:rPr>
          <w:sz w:val="26"/>
        </w:rPr>
        <w:t>В</w:t>
      </w:r>
      <w:r>
        <w:rPr>
          <w:spacing w:val="-7"/>
          <w:sz w:val="26"/>
        </w:rPr>
        <w:t> </w:t>
      </w:r>
      <w:r>
        <w:rPr>
          <w:sz w:val="26"/>
        </w:rPr>
        <w:t>результате</w:t>
      </w:r>
      <w:r>
        <w:rPr>
          <w:spacing w:val="-4"/>
          <w:sz w:val="26"/>
        </w:rPr>
        <w:t> </w:t>
      </w:r>
      <w:r>
        <w:rPr>
          <w:sz w:val="26"/>
        </w:rPr>
        <w:t>освоения</w:t>
      </w:r>
      <w:r>
        <w:rPr>
          <w:spacing w:val="-4"/>
          <w:sz w:val="26"/>
        </w:rPr>
        <w:t> </w:t>
      </w:r>
      <w:r>
        <w:rPr>
          <w:sz w:val="26"/>
        </w:rPr>
        <w:t>программы</w:t>
      </w:r>
      <w:r>
        <w:rPr>
          <w:spacing w:val="-5"/>
          <w:sz w:val="26"/>
        </w:rPr>
        <w:t> </w:t>
      </w:r>
      <w:r>
        <w:rPr>
          <w:sz w:val="26"/>
        </w:rPr>
        <w:t>слушатели </w:t>
      </w:r>
      <w:r>
        <w:rPr>
          <w:b/>
          <w:sz w:val="26"/>
        </w:rPr>
        <w:t>должны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уметь:</w:t>
      </w:r>
    </w:p>
    <w:p>
      <w:pPr>
        <w:pStyle w:val="BodyText"/>
        <w:spacing w:line="276" w:lineRule="auto" w:before="44"/>
        <w:ind w:left="1713" w:right="3" w:hanging="360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7"/>
          <w:w w:val="150"/>
        </w:rPr>
        <w:t>  </w:t>
      </w:r>
      <w:r>
        <w:rPr/>
        <w:t>ориентироваться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нормативно-правовых</w:t>
      </w:r>
      <w:r>
        <w:rPr>
          <w:spacing w:val="40"/>
        </w:rPr>
        <w:t> </w:t>
      </w:r>
      <w:r>
        <w:rPr/>
        <w:t>документах</w:t>
      </w:r>
      <w:r>
        <w:rPr>
          <w:spacing w:val="40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и регионального уровней, регламентирующих деятельность по подготовке и проведению ГИА-9, ГИА -11,</w:t>
      </w:r>
    </w:p>
    <w:p>
      <w:pPr>
        <w:pStyle w:val="BodyText"/>
        <w:spacing w:line="276" w:lineRule="auto"/>
        <w:ind w:left="1713" w:right="4" w:hanging="360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6"/>
          <w:w w:val="150"/>
        </w:rPr>
        <w:t>  </w:t>
      </w:r>
      <w:r>
        <w:rPr/>
        <w:t>осуществлять общественное наблюдение процедур ГИА в ППЭ на всех этапах проведения экзаменов,</w:t>
      </w:r>
    </w:p>
    <w:p>
      <w:pPr>
        <w:pStyle w:val="BodyText"/>
        <w:spacing w:line="276" w:lineRule="auto"/>
        <w:ind w:left="1713" w:right="3" w:hanging="360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8"/>
          <w:w w:val="150"/>
        </w:rPr>
        <w:t>  </w:t>
      </w:r>
      <w:r>
        <w:rPr/>
        <w:t>соблюдать</w:t>
      </w:r>
      <w:r>
        <w:rPr>
          <w:spacing w:val="40"/>
        </w:rPr>
        <w:t> </w:t>
      </w:r>
      <w:r>
        <w:rPr/>
        <w:t>меры</w:t>
      </w:r>
      <w:r>
        <w:rPr>
          <w:spacing w:val="40"/>
        </w:rPr>
        <w:t> </w:t>
      </w:r>
      <w:r>
        <w:rPr/>
        <w:t>информационной</w:t>
      </w:r>
      <w:r>
        <w:rPr>
          <w:spacing w:val="40"/>
        </w:rPr>
        <w:t> </w:t>
      </w:r>
      <w:r>
        <w:rPr/>
        <w:t>безопасности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правила</w:t>
      </w:r>
      <w:r>
        <w:rPr>
          <w:spacing w:val="40"/>
        </w:rPr>
        <w:t> </w:t>
      </w:r>
      <w:r>
        <w:rPr/>
        <w:t>поведения, предусмотренные Порядком проведения ГИА при выполнении своих функциональных обязанностей.</w:t>
      </w:r>
    </w:p>
    <w:p>
      <w:pPr>
        <w:spacing w:before="0"/>
        <w:ind w:left="1353" w:right="0" w:firstLine="0"/>
        <w:jc w:val="both"/>
        <w:rPr>
          <w:b/>
          <w:sz w:val="26"/>
        </w:rPr>
      </w:pPr>
      <w:r>
        <w:rPr>
          <w:sz w:val="26"/>
        </w:rPr>
        <w:t>В</w:t>
      </w:r>
      <w:r>
        <w:rPr>
          <w:spacing w:val="-7"/>
          <w:sz w:val="26"/>
        </w:rPr>
        <w:t> </w:t>
      </w:r>
      <w:r>
        <w:rPr>
          <w:sz w:val="26"/>
        </w:rPr>
        <w:t>результате</w:t>
      </w:r>
      <w:r>
        <w:rPr>
          <w:spacing w:val="-4"/>
          <w:sz w:val="26"/>
        </w:rPr>
        <w:t> </w:t>
      </w:r>
      <w:r>
        <w:rPr>
          <w:sz w:val="26"/>
        </w:rPr>
        <w:t>освоения</w:t>
      </w:r>
      <w:r>
        <w:rPr>
          <w:spacing w:val="-4"/>
          <w:sz w:val="26"/>
        </w:rPr>
        <w:t> </w:t>
      </w:r>
      <w:r>
        <w:rPr>
          <w:sz w:val="26"/>
        </w:rPr>
        <w:t>программы</w:t>
      </w:r>
      <w:r>
        <w:rPr>
          <w:spacing w:val="-5"/>
          <w:sz w:val="26"/>
        </w:rPr>
        <w:t> </w:t>
      </w:r>
      <w:r>
        <w:rPr>
          <w:sz w:val="26"/>
        </w:rPr>
        <w:t>слушатели </w:t>
      </w:r>
      <w:r>
        <w:rPr>
          <w:b/>
          <w:sz w:val="26"/>
        </w:rPr>
        <w:t>должны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знать:</w:t>
      </w:r>
    </w:p>
    <w:p>
      <w:pPr>
        <w:spacing w:after="0"/>
        <w:jc w:val="both"/>
        <w:rPr>
          <w:b/>
          <w:sz w:val="26"/>
        </w:rPr>
        <w:sectPr>
          <w:pgSz w:w="11910" w:h="16840"/>
          <w:pgMar w:top="1280" w:bottom="280" w:left="141" w:right="850"/>
        </w:sectPr>
      </w:pPr>
    </w:p>
    <w:p>
      <w:pPr>
        <w:pStyle w:val="BodyText"/>
        <w:spacing w:line="276" w:lineRule="auto" w:before="72"/>
        <w:ind w:left="1702" w:right="3" w:hanging="360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5"/>
          <w:w w:val="150"/>
        </w:rPr>
        <w:t>  </w:t>
      </w:r>
      <w:r>
        <w:rPr/>
        <w:t>нормативные</w:t>
      </w:r>
      <w:r>
        <w:rPr>
          <w:spacing w:val="40"/>
        </w:rPr>
        <w:t> </w:t>
      </w:r>
      <w:r>
        <w:rPr/>
        <w:t>правовые</w:t>
      </w:r>
      <w:r>
        <w:rPr>
          <w:spacing w:val="40"/>
        </w:rPr>
        <w:t> </w:t>
      </w:r>
      <w:r>
        <w:rPr/>
        <w:t>документы,</w:t>
      </w:r>
      <w:r>
        <w:rPr>
          <w:spacing w:val="40"/>
        </w:rPr>
        <w:t> </w:t>
      </w:r>
      <w:r>
        <w:rPr/>
        <w:t>определяющие</w:t>
      </w:r>
      <w:r>
        <w:rPr>
          <w:spacing w:val="40"/>
        </w:rPr>
        <w:t> </w:t>
      </w:r>
      <w:r>
        <w:rPr/>
        <w:t>Порядок</w:t>
      </w:r>
      <w:r>
        <w:rPr>
          <w:spacing w:val="40"/>
        </w:rPr>
        <w:t> </w:t>
      </w:r>
      <w:r>
        <w:rPr/>
        <w:t>проведения</w:t>
      </w:r>
      <w:r>
        <w:rPr>
          <w:spacing w:val="40"/>
        </w:rPr>
        <w:t> </w:t>
      </w:r>
      <w:r>
        <w:rPr/>
        <w:t>ГИА, особенности проведения ГИА -11 в форме ЕГЭ и ГВЭ в ППЭ; особенности проведения</w:t>
      </w:r>
      <w:r>
        <w:rPr>
          <w:spacing w:val="-1"/>
        </w:rPr>
        <w:t> </w:t>
      </w:r>
      <w:r>
        <w:rPr/>
        <w:t>ГИА</w:t>
      </w:r>
      <w:r>
        <w:rPr>
          <w:spacing w:val="-1"/>
        </w:rPr>
        <w:t> </w:t>
      </w:r>
      <w:r>
        <w:rPr/>
        <w:t>-9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форме</w:t>
      </w:r>
      <w:r>
        <w:rPr>
          <w:spacing w:val="-1"/>
        </w:rPr>
        <w:t> </w:t>
      </w:r>
      <w:r>
        <w:rPr/>
        <w:t>ОГЭ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ГВЭ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ППЭ;</w:t>
      </w:r>
      <w:r>
        <w:rPr>
          <w:spacing w:val="-1"/>
        </w:rPr>
        <w:t> </w:t>
      </w:r>
      <w:r>
        <w:rPr/>
        <w:t>особенности</w:t>
      </w:r>
      <w:r>
        <w:rPr>
          <w:spacing w:val="-1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ГИА</w:t>
      </w:r>
      <w:r>
        <w:rPr>
          <w:spacing w:val="-1"/>
        </w:rPr>
        <w:t> </w:t>
      </w:r>
      <w:r>
        <w:rPr/>
        <w:t>для участников с ОВЗ, особенности проведения ГИА по отдельным учебным </w:t>
      </w:r>
      <w:r>
        <w:rPr>
          <w:spacing w:val="-2"/>
        </w:rPr>
        <w:t>предметам;</w:t>
      </w:r>
    </w:p>
    <w:p>
      <w:pPr>
        <w:pStyle w:val="BodyText"/>
        <w:spacing w:line="299" w:lineRule="exact"/>
        <w:ind w:left="1342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4"/>
          <w:w w:val="150"/>
        </w:rPr>
        <w:t>  </w:t>
      </w:r>
      <w:r>
        <w:rPr/>
        <w:t>требования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обеспечению</w:t>
      </w:r>
      <w:r>
        <w:rPr>
          <w:spacing w:val="-2"/>
        </w:rPr>
        <w:t> </w:t>
      </w:r>
      <w:r>
        <w:rPr/>
        <w:t>информационной</w:t>
      </w:r>
      <w:r>
        <w:rPr>
          <w:spacing w:val="-2"/>
        </w:rPr>
        <w:t> безопасности,</w:t>
      </w:r>
    </w:p>
    <w:p>
      <w:pPr>
        <w:pStyle w:val="BodyText"/>
        <w:spacing w:before="43"/>
        <w:ind w:left="1342"/>
        <w:jc w:val="both"/>
      </w:pPr>
      <w:r>
        <w:rPr>
          <w:rFonts w:ascii="Arial" w:hAnsi="Arial"/>
          <w:spacing w:val="-260"/>
        </w:rPr>
        <w:t></w:t>
      </w:r>
      <w:r>
        <w:rPr>
          <w:rFonts w:ascii="Arial" w:hAnsi="Arial"/>
          <w:spacing w:val="66"/>
          <w:w w:val="150"/>
        </w:rPr>
        <w:t>  </w:t>
      </w:r>
      <w:r>
        <w:rPr/>
        <w:t>права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обязанности</w:t>
      </w:r>
      <w:r>
        <w:rPr>
          <w:spacing w:val="-1"/>
        </w:rPr>
        <w:t> </w:t>
      </w:r>
      <w:r>
        <w:rPr/>
        <w:t>общественных</w:t>
      </w:r>
      <w:r>
        <w:rPr>
          <w:spacing w:val="-2"/>
        </w:rPr>
        <w:t> наблюдателей.</w:t>
      </w:r>
    </w:p>
    <w:p>
      <w:pPr>
        <w:pStyle w:val="BodyText"/>
        <w:spacing w:before="90"/>
      </w:pPr>
    </w:p>
    <w:p>
      <w:pPr>
        <w:pStyle w:val="ListParagraph"/>
        <w:numPr>
          <w:ilvl w:val="1"/>
          <w:numId w:val="1"/>
        </w:numPr>
        <w:tabs>
          <w:tab w:pos="2280" w:val="left" w:leader="none"/>
          <w:tab w:pos="3840" w:val="left" w:leader="none"/>
          <w:tab w:pos="5864" w:val="left" w:leader="none"/>
          <w:tab w:pos="8267" w:val="left" w:leader="none"/>
          <w:tab w:pos="9617" w:val="left" w:leader="none"/>
        </w:tabs>
        <w:spacing w:line="276" w:lineRule="auto" w:before="0" w:after="0"/>
        <w:ind w:left="2280" w:right="2" w:hanging="720"/>
        <w:jc w:val="left"/>
        <w:rPr>
          <w:sz w:val="26"/>
        </w:rPr>
      </w:pPr>
      <w:r>
        <w:rPr>
          <w:b/>
          <w:spacing w:val="-2"/>
          <w:sz w:val="26"/>
        </w:rPr>
        <w:t>Категория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обучающихся:</w:t>
      </w:r>
      <w:r>
        <w:rPr>
          <w:b/>
          <w:sz w:val="26"/>
        </w:rPr>
        <w:tab/>
      </w:r>
      <w:r>
        <w:rPr>
          <w:spacing w:val="-2"/>
          <w:sz w:val="26"/>
        </w:rPr>
        <w:t>совершеннолетние</w:t>
      </w:r>
      <w:r>
        <w:rPr>
          <w:sz w:val="26"/>
        </w:rPr>
        <w:tab/>
      </w:r>
      <w:r>
        <w:rPr>
          <w:spacing w:val="-2"/>
          <w:sz w:val="26"/>
        </w:rPr>
        <w:t>граждане</w:t>
      </w:r>
      <w:r>
        <w:rPr>
          <w:sz w:val="26"/>
        </w:rPr>
        <w:tab/>
      </w:r>
      <w:r>
        <w:rPr>
          <w:spacing w:val="-2"/>
          <w:sz w:val="26"/>
        </w:rPr>
        <w:t>Российской Федерации.</w:t>
      </w:r>
    </w:p>
    <w:p>
      <w:pPr>
        <w:pStyle w:val="ListParagraph"/>
        <w:numPr>
          <w:ilvl w:val="1"/>
          <w:numId w:val="1"/>
        </w:numPr>
        <w:tabs>
          <w:tab w:pos="2279" w:val="left" w:leader="none"/>
        </w:tabs>
        <w:spacing w:line="240" w:lineRule="auto" w:before="0" w:after="0"/>
        <w:ind w:left="2279" w:right="0" w:hanging="719"/>
        <w:jc w:val="left"/>
        <w:rPr>
          <w:sz w:val="26"/>
        </w:rPr>
      </w:pPr>
      <w:r>
        <w:rPr>
          <w:b/>
          <w:sz w:val="26"/>
        </w:rPr>
        <w:t>Форма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обучения</w:t>
      </w:r>
      <w:r>
        <w:rPr>
          <w:b/>
          <w:spacing w:val="-1"/>
          <w:sz w:val="26"/>
        </w:rPr>
        <w:t> </w:t>
      </w:r>
      <w:r>
        <w:rPr>
          <w:sz w:val="26"/>
        </w:rPr>
        <w:t>–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очная.</w:t>
      </w:r>
    </w:p>
    <w:p>
      <w:pPr>
        <w:pStyle w:val="ListParagraph"/>
        <w:numPr>
          <w:ilvl w:val="1"/>
          <w:numId w:val="1"/>
        </w:numPr>
        <w:tabs>
          <w:tab w:pos="2279" w:val="left" w:leader="none"/>
        </w:tabs>
        <w:spacing w:line="240" w:lineRule="auto" w:before="45" w:after="0"/>
        <w:ind w:left="2279" w:right="0" w:hanging="719"/>
        <w:jc w:val="left"/>
        <w:rPr>
          <w:sz w:val="26"/>
        </w:rPr>
      </w:pPr>
      <w:r>
        <w:rPr>
          <w:b/>
          <w:sz w:val="26"/>
        </w:rPr>
        <w:t>Трудоемкость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программы</w:t>
      </w:r>
      <w:r>
        <w:rPr>
          <w:sz w:val="26"/>
        </w:rPr>
        <w:t>:</w:t>
      </w:r>
      <w:r>
        <w:rPr>
          <w:spacing w:val="-4"/>
          <w:sz w:val="26"/>
        </w:rPr>
        <w:t> </w:t>
      </w:r>
      <w:r>
        <w:rPr>
          <w:sz w:val="26"/>
        </w:rPr>
        <w:t>8</w:t>
      </w:r>
      <w:r>
        <w:rPr>
          <w:spacing w:val="-4"/>
          <w:sz w:val="26"/>
        </w:rPr>
        <w:t> </w:t>
      </w:r>
      <w:r>
        <w:rPr>
          <w:spacing w:val="-2"/>
          <w:sz w:val="26"/>
        </w:rPr>
        <w:t>часов.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2"/>
        <w:ind w:left="4208"/>
      </w:pPr>
      <w:r>
        <w:rPr/>
        <w:t>Раздел</w:t>
      </w:r>
      <w:r>
        <w:rPr>
          <w:spacing w:val="-3"/>
        </w:rPr>
        <w:t> </w:t>
      </w:r>
      <w:r>
        <w:rPr/>
        <w:t>2.</w:t>
      </w:r>
      <w:r>
        <w:rPr>
          <w:spacing w:val="-3"/>
        </w:rPr>
        <w:t> </w:t>
      </w:r>
      <w:r>
        <w:rPr/>
        <w:t>Содержание</w:t>
      </w:r>
      <w:r>
        <w:rPr>
          <w:spacing w:val="-2"/>
        </w:rPr>
        <w:t> программы.</w:t>
      </w:r>
    </w:p>
    <w:p>
      <w:pPr>
        <w:pStyle w:val="BodyText"/>
        <w:spacing w:before="9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5569" w:val="left" w:leader="none"/>
        </w:tabs>
        <w:spacing w:line="240" w:lineRule="auto" w:before="0" w:after="0"/>
        <w:ind w:left="5569" w:right="0" w:hanging="455"/>
        <w:jc w:val="left"/>
        <w:rPr>
          <w:b/>
          <w:sz w:val="26"/>
        </w:rPr>
      </w:pPr>
      <w:r>
        <w:rPr>
          <w:b/>
          <w:sz w:val="26"/>
        </w:rPr>
        <w:t>Учебный</w:t>
      </w:r>
      <w:r>
        <w:rPr>
          <w:b/>
          <w:spacing w:val="-3"/>
          <w:sz w:val="26"/>
        </w:rPr>
        <w:t> </w:t>
      </w:r>
      <w:r>
        <w:rPr>
          <w:b/>
          <w:spacing w:val="-2"/>
          <w:sz w:val="26"/>
        </w:rPr>
        <w:t>план.</w:t>
      </w:r>
    </w:p>
    <w:p>
      <w:pPr>
        <w:pStyle w:val="BodyText"/>
        <w:spacing w:line="276" w:lineRule="auto" w:before="45"/>
        <w:ind w:left="1559"/>
      </w:pPr>
      <w:r>
        <w:rPr/>
        <w:t>Используемые</w:t>
      </w:r>
      <w:r>
        <w:rPr>
          <w:spacing w:val="-4"/>
        </w:rPr>
        <w:t> </w:t>
      </w:r>
      <w:r>
        <w:rPr/>
        <w:t>обозначения:</w:t>
      </w:r>
      <w:r>
        <w:rPr>
          <w:spacing w:val="-4"/>
        </w:rPr>
        <w:t> </w:t>
      </w:r>
      <w:r>
        <w:rPr/>
        <w:t>Л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лекция,</w:t>
      </w:r>
      <w:r>
        <w:rPr>
          <w:spacing w:val="-4"/>
        </w:rPr>
        <w:t> </w:t>
      </w:r>
      <w:r>
        <w:rPr/>
        <w:t>П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практическое</w:t>
      </w:r>
      <w:r>
        <w:rPr>
          <w:spacing w:val="-4"/>
        </w:rPr>
        <w:t> </w:t>
      </w:r>
      <w:r>
        <w:rPr/>
        <w:t>занятие,</w:t>
      </w:r>
      <w:r>
        <w:rPr>
          <w:spacing w:val="-4"/>
        </w:rPr>
        <w:t> </w:t>
      </w:r>
      <w:r>
        <w:rPr/>
        <w:t>ИТ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итоговая </w:t>
      </w:r>
      <w:r>
        <w:rPr>
          <w:spacing w:val="-2"/>
        </w:rPr>
        <w:t>аттестация.</w:t>
      </w:r>
    </w:p>
    <w:tbl>
      <w:tblPr>
        <w:tblW w:w="0" w:type="auto"/>
        <w:jc w:val="left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4962"/>
        <w:gridCol w:w="992"/>
        <w:gridCol w:w="993"/>
        <w:gridCol w:w="967"/>
        <w:gridCol w:w="1558"/>
      </w:tblGrid>
      <w:tr>
        <w:trPr>
          <w:trHeight w:val="634" w:hRule="atLeast"/>
        </w:trPr>
        <w:tc>
          <w:tcPr>
            <w:tcW w:w="567" w:type="dxa"/>
            <w:vMerge w:val="restart"/>
          </w:tcPr>
          <w:p>
            <w:pPr>
              <w:pStyle w:val="TableParagraph"/>
              <w:ind w:left="1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62" w:type="dxa"/>
            <w:vMerge w:val="restart"/>
          </w:tcPr>
          <w:p>
            <w:pPr>
              <w:pStyle w:val="TableParagraph"/>
              <w:ind w:left="8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line="276" w:lineRule="auto"/>
              <w:ind w:left="190" w:right="175" w:firstLin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960" w:type="dxa"/>
            <w:gridSpan w:val="2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учебных</w:t>
            </w:r>
          </w:p>
          <w:p>
            <w:pPr>
              <w:pStyle w:val="TableParagraph"/>
              <w:spacing w:before="4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</w:t>
            </w:r>
          </w:p>
        </w:tc>
        <w:tc>
          <w:tcPr>
            <w:tcW w:w="1558" w:type="dxa"/>
          </w:tcPr>
          <w:p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>
            <w:pPr>
              <w:pStyle w:val="TableParagraph"/>
              <w:spacing w:before="41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>
        <w:trPr>
          <w:trHeight w:val="317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Л</w:t>
            </w:r>
          </w:p>
        </w:tc>
        <w:tc>
          <w:tcPr>
            <w:tcW w:w="967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558" w:type="dxa"/>
          </w:tcPr>
          <w:p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ИТ</w:t>
            </w:r>
          </w:p>
        </w:tc>
      </w:tr>
      <w:tr>
        <w:trPr>
          <w:trHeight w:val="1904" w:hRule="atLeast"/>
        </w:trPr>
        <w:tc>
          <w:tcPr>
            <w:tcW w:w="56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62" w:type="dxa"/>
          </w:tcPr>
          <w:p>
            <w:pPr>
              <w:pStyle w:val="TableParagraph"/>
              <w:tabs>
                <w:tab w:pos="2427" w:val="left" w:leader="none"/>
                <w:tab w:pos="4301" w:val="left" w:leader="none"/>
              </w:tabs>
              <w:spacing w:line="276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акты, </w:t>
            </w:r>
            <w:r>
              <w:rPr>
                <w:sz w:val="24"/>
              </w:rPr>
              <w:t>регламентирующие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ГИА-9,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ГИА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tabs>
                <w:tab w:pos="639" w:val="left" w:leader="none"/>
                <w:tab w:pos="1489" w:val="left" w:leader="none"/>
                <w:tab w:pos="1848" w:val="left" w:leader="none"/>
                <w:tab w:pos="3265" w:val="left" w:leader="none"/>
                <w:tab w:pos="3349" w:val="left" w:leader="none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4"/>
                <w:sz w:val="24"/>
              </w:rPr>
              <w:t>11.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общественны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наблюдателей при проведении ГИА. </w:t>
            </w:r>
            <w:r>
              <w:rPr>
                <w:spacing w:val="-2"/>
                <w:sz w:val="24"/>
              </w:rPr>
              <w:t>Документальное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сопровождение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наблюдения.</w:t>
            </w:r>
          </w:p>
        </w:tc>
        <w:tc>
          <w:tcPr>
            <w:tcW w:w="992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491" w:hRule="atLeast"/>
        </w:trPr>
        <w:tc>
          <w:tcPr>
            <w:tcW w:w="56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62" w:type="dxa"/>
          </w:tcPr>
          <w:p>
            <w:pPr>
              <w:pStyle w:val="TableParagraph"/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процедурой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ГИА-11 в ППЭ. Процедура проведения ГИА-11 в формах ЕГЭ и ГВЭ. Технология передачи экзаменационных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материалов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ППЭ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4"/>
                <w:sz w:val="24"/>
              </w:rPr>
              <w:t>сети</w:t>
            </w:r>
          </w:p>
          <w:p>
            <w:pPr>
              <w:pStyle w:val="TableParagraph"/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«Интернет». Технология печати полного комплекта ЭМ в аудитории ППЭ. Технология сканирования в аудиториях ППЭ. Видеонаблюдение в ППЭ. Особенности проведения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ГИА-11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отдельным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предметам. Особенности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проведения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ГИА-11</w:t>
            </w:r>
            <w:r>
              <w:rPr>
                <w:spacing w:val="56"/>
                <w:sz w:val="24"/>
              </w:rPr>
              <w:t>  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ОВЗ.</w:t>
            </w:r>
          </w:p>
        </w:tc>
        <w:tc>
          <w:tcPr>
            <w:tcW w:w="992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586" w:hRule="atLeast"/>
        </w:trPr>
        <w:tc>
          <w:tcPr>
            <w:tcW w:w="56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62" w:type="dxa"/>
          </w:tcPr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Ознакомление с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процедурой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ГИА-</w:t>
            </w:r>
          </w:p>
          <w:p>
            <w:pPr>
              <w:pStyle w:val="TableParagraph"/>
              <w:spacing w:line="310" w:lineRule="atLeast" w:before="7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9 в ППЭ. Процедура проведения ГИА- 9 в формах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ОГЭ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ГВЭ.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проведения </w:t>
            </w:r>
            <w:r>
              <w:rPr>
                <w:spacing w:val="-2"/>
                <w:sz w:val="24"/>
              </w:rPr>
              <w:t>ГИА-9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отдельным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предметам.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Особенности </w:t>
            </w:r>
            <w:r>
              <w:rPr>
                <w:sz w:val="24"/>
              </w:rPr>
              <w:t>проведения ГИА-9 для участников с ОВЗ.</w:t>
            </w:r>
          </w:p>
        </w:tc>
        <w:tc>
          <w:tcPr>
            <w:tcW w:w="992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56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62" w:type="dxa"/>
          </w:tcPr>
          <w:p>
            <w:pPr>
              <w:pStyle w:val="TableParagraph"/>
              <w:tabs>
                <w:tab w:pos="1656" w:val="left" w:leader="none"/>
                <w:tab w:pos="2943" w:val="left" w:leader="none"/>
                <w:tab w:pos="3542" w:val="left" w:leader="none"/>
                <w:tab w:pos="3897" w:val="left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ЭМ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проверки</w:t>
            </w:r>
          </w:p>
          <w:p>
            <w:pPr>
              <w:pStyle w:val="TableParagraph"/>
              <w:tabs>
                <w:tab w:pos="2146" w:val="left" w:leader="none"/>
                <w:tab w:pos="2930" w:val="left" w:leader="none"/>
                <w:tab w:pos="4305" w:val="left" w:leader="none"/>
              </w:tabs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экзаменационных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ГИА.</w:t>
            </w:r>
          </w:p>
        </w:tc>
        <w:tc>
          <w:tcPr>
            <w:tcW w:w="992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760" w:bottom="280" w:left="141" w:right="850"/>
        </w:sectPr>
      </w:pPr>
    </w:p>
    <w:p>
      <w:pPr>
        <w:pStyle w:val="BodyText"/>
        <w:spacing w:before="5"/>
        <w:rPr>
          <w:sz w:val="2"/>
        </w:rPr>
      </w:pPr>
    </w:p>
    <w:tbl>
      <w:tblPr>
        <w:tblW w:w="0" w:type="auto"/>
        <w:jc w:val="left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4962"/>
        <w:gridCol w:w="992"/>
        <w:gridCol w:w="993"/>
        <w:gridCol w:w="967"/>
        <w:gridCol w:w="1558"/>
      </w:tblGrid>
      <w:tr>
        <w:trPr>
          <w:trHeight w:val="952" w:hRule="atLeast"/>
        </w:trPr>
        <w:tc>
          <w:tcPr>
            <w:tcW w:w="5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2" w:type="dxa"/>
          </w:tcPr>
          <w:p>
            <w:pPr>
              <w:pStyle w:val="TableParagraph"/>
              <w:tabs>
                <w:tab w:pos="1843" w:val="left" w:leader="none"/>
                <w:tab w:pos="3025" w:val="left" w:leader="none"/>
                <w:tab w:pos="4722" w:val="left" w:leader="none"/>
              </w:tabs>
              <w:spacing w:line="276" w:lineRule="auto" w:before="5"/>
              <w:ind w:right="99"/>
              <w:rPr>
                <w:sz w:val="24"/>
              </w:rPr>
            </w:pPr>
            <w:r>
              <w:rPr>
                <w:sz w:val="24"/>
              </w:rPr>
              <w:t>Процедура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обработки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ЭМ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РЦОИ.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Принципы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апелляционных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комиссий</w:t>
            </w:r>
          </w:p>
        </w:tc>
        <w:tc>
          <w:tcPr>
            <w:tcW w:w="99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17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62" w:type="dxa"/>
          </w:tcPr>
          <w:p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5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317" w:hRule="atLeast"/>
        </w:trPr>
        <w:tc>
          <w:tcPr>
            <w:tcW w:w="5529" w:type="dxa"/>
            <w:gridSpan w:val="2"/>
          </w:tcPr>
          <w:p>
            <w:pPr>
              <w:pStyle w:val="TableParagraph"/>
              <w:spacing w:before="5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 </w:t>
            </w:r>
            <w:r>
              <w:rPr>
                <w:b/>
                <w:spacing w:val="-2"/>
                <w:sz w:val="24"/>
              </w:rPr>
              <w:t>часов: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>
            <w:pPr>
              <w:pStyle w:val="TableParagraph"/>
              <w:spacing w:before="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6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5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</w:tbl>
    <w:p>
      <w:pPr>
        <w:pStyle w:val="BodyText"/>
      </w:pPr>
    </w:p>
    <w:p>
      <w:pPr>
        <w:pStyle w:val="BodyText"/>
        <w:spacing w:before="234"/>
      </w:pPr>
    </w:p>
    <w:p>
      <w:pPr>
        <w:pStyle w:val="Heading2"/>
        <w:numPr>
          <w:ilvl w:val="1"/>
          <w:numId w:val="2"/>
        </w:numPr>
        <w:tabs>
          <w:tab w:pos="5280" w:val="left" w:leader="none"/>
        </w:tabs>
        <w:spacing w:line="240" w:lineRule="auto" w:before="0" w:after="0"/>
        <w:ind w:left="5280" w:right="0" w:hanging="455"/>
        <w:jc w:val="left"/>
      </w:pPr>
      <w:r>
        <w:rPr/>
        <w:t>Учебная </w:t>
      </w:r>
      <w:r>
        <w:rPr>
          <w:spacing w:val="-2"/>
        </w:rPr>
        <w:t>программа</w:t>
      </w:r>
    </w:p>
    <w:p>
      <w:pPr>
        <w:pStyle w:val="BodyText"/>
        <w:rPr>
          <w:b/>
        </w:rPr>
      </w:pPr>
    </w:p>
    <w:p>
      <w:pPr>
        <w:pStyle w:val="BodyText"/>
        <w:spacing w:before="68"/>
        <w:rPr>
          <w:b/>
        </w:rPr>
      </w:pPr>
    </w:p>
    <w:p>
      <w:pPr>
        <w:pStyle w:val="Heading3"/>
      </w:pPr>
      <w:r>
        <w:rPr>
          <w:i w:val="0"/>
        </w:rPr>
        <w:t>Тема</w:t>
      </w:r>
      <w:r>
        <w:rPr>
          <w:i w:val="0"/>
          <w:spacing w:val="-15"/>
        </w:rPr>
        <w:t> </w:t>
      </w:r>
      <w:r>
        <w:rPr>
          <w:i w:val="0"/>
        </w:rPr>
        <w:t>1.</w:t>
      </w:r>
      <w:r>
        <w:rPr>
          <w:i w:val="0"/>
          <w:spacing w:val="41"/>
        </w:rPr>
        <w:t>  </w:t>
      </w:r>
      <w:r>
        <w:rPr/>
        <w:t>Нормативные</w:t>
      </w:r>
      <w:r>
        <w:rPr>
          <w:spacing w:val="-13"/>
        </w:rPr>
        <w:t> </w:t>
      </w:r>
      <w:r>
        <w:rPr/>
        <w:t>правовые</w:t>
      </w:r>
      <w:r>
        <w:rPr>
          <w:spacing w:val="-12"/>
        </w:rPr>
        <w:t> </w:t>
      </w:r>
      <w:r>
        <w:rPr/>
        <w:t>акты,</w:t>
      </w:r>
      <w:r>
        <w:rPr>
          <w:spacing w:val="-13"/>
        </w:rPr>
        <w:t> </w:t>
      </w:r>
      <w:r>
        <w:rPr/>
        <w:t>регламентирующие</w:t>
      </w:r>
      <w:r>
        <w:rPr>
          <w:spacing w:val="-12"/>
        </w:rPr>
        <w:t> </w:t>
      </w:r>
      <w:r>
        <w:rPr/>
        <w:t>проведение</w:t>
      </w:r>
      <w:r>
        <w:rPr>
          <w:spacing w:val="-13"/>
        </w:rPr>
        <w:t> </w:t>
      </w:r>
      <w:r>
        <w:rPr/>
        <w:t>ГИА-9,</w:t>
      </w:r>
      <w:r>
        <w:rPr>
          <w:spacing w:val="-12"/>
        </w:rPr>
        <w:t> </w:t>
      </w:r>
      <w:r>
        <w:rPr>
          <w:spacing w:val="-5"/>
        </w:rPr>
        <w:t>ГИА</w:t>
      </w:r>
    </w:p>
    <w:p>
      <w:pPr>
        <w:spacing w:line="276" w:lineRule="auto" w:before="45"/>
        <w:ind w:left="1134" w:right="4" w:firstLine="0"/>
        <w:jc w:val="both"/>
        <w:rPr>
          <w:b/>
          <w:i/>
          <w:sz w:val="26"/>
        </w:rPr>
      </w:pPr>
      <w:r>
        <w:rPr>
          <w:b/>
          <w:i/>
          <w:sz w:val="26"/>
        </w:rPr>
        <w:t>-11. Права и обязанности общественных наблюдателей при проведении ГИА. Документальное сопровождение общественного наблюдения.</w:t>
      </w:r>
    </w:p>
    <w:p>
      <w:pPr>
        <w:pStyle w:val="BodyText"/>
        <w:spacing w:line="276" w:lineRule="auto"/>
        <w:ind w:left="1134" w:right="3" w:firstLine="617"/>
        <w:jc w:val="both"/>
      </w:pPr>
      <w:r>
        <w:rPr/>
        <w:t>Ознакомление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Порядками</w:t>
      </w:r>
      <w:r>
        <w:rPr>
          <w:spacing w:val="-10"/>
        </w:rPr>
        <w:t> </w:t>
      </w:r>
      <w:r>
        <w:rPr/>
        <w:t>проведения</w:t>
      </w:r>
      <w:r>
        <w:rPr>
          <w:spacing w:val="-10"/>
        </w:rPr>
        <w:t> </w:t>
      </w:r>
      <w:r>
        <w:rPr/>
        <w:t>ГИА-9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ГИА-11,</w:t>
      </w:r>
      <w:r>
        <w:rPr>
          <w:spacing w:val="-10"/>
        </w:rPr>
        <w:t> </w:t>
      </w:r>
      <w:r>
        <w:rPr/>
        <w:t>другими</w:t>
      </w:r>
      <w:r>
        <w:rPr>
          <w:spacing w:val="-10"/>
        </w:rPr>
        <w:t> </w:t>
      </w:r>
      <w:r>
        <w:rPr/>
        <w:t>нормативными правовыми документами, регламентирующими организацию и проведение ГИА. Этические нормы поведения всех категорий лиц, задействованных при организации и проведении экзаменов. Ознакомление с инструктивными и нормативными документами, регламентирующими функциональные обязанности и права общественных наблюдателей. Ознакомление с процедурой направления и обработки результатов общественного наблюдения. Ознакомление с формами актов общественного наблюдения при проведении ГИА в ППЭ, в пункте проверки заданий, в местах работы апелляционной комиссии.</w:t>
      </w:r>
    </w:p>
    <w:p>
      <w:pPr>
        <w:pStyle w:val="BodyText"/>
        <w:spacing w:before="151"/>
      </w:pPr>
    </w:p>
    <w:p>
      <w:pPr>
        <w:pStyle w:val="Heading3"/>
        <w:spacing w:line="276" w:lineRule="auto"/>
      </w:pPr>
      <w:r>
        <w:rPr>
          <w:i w:val="0"/>
        </w:rPr>
        <w:t>Тема 2. </w:t>
      </w:r>
      <w:r>
        <w:rPr/>
        <w:t>Ознакомление с процедурой проведения ГИА-11 в ППЭ. Процедура проведения ГИА-11 в формах ЕГЭ и ГВЭ. Технология передачи экзаменационных материалов в ППЭ по сети «Интернет». Технология печати полного комплекта ЭМ в аудитории ППЭ. Технология сканирования в аудиториях ППЭ. Видеонаблюдение в ППЭ. Особенности проведения ГИА-11 по отдельным предметам. Особенности проведения ГИА-11 для участников с ОВЗ.</w:t>
      </w:r>
    </w:p>
    <w:p>
      <w:pPr>
        <w:pStyle w:val="BodyText"/>
        <w:spacing w:line="276" w:lineRule="auto" w:before="160"/>
        <w:ind w:left="1134" w:right="2" w:firstLine="909"/>
        <w:jc w:val="both"/>
      </w:pPr>
      <w:r>
        <w:rPr/>
        <w:t>Требования к аудиториям проведения экзамена. Организация входа, передвижения участников в ППЭ, распределение участников по аудиториям. Контроль отсутствия посторонних лиц в ППЭ. Организация проведения экзамена. Процедура проведения ГИА-11 в форме ЕГ, в форме ЕГЭ, в форме ГВЭ. Технология передачи ЭМ в ППЭ по сети «Интернет». Технология печати полного комплекта ЭМ в аудитории ППЭ. Технология сканирования в аудиториях ППЭ. Возможные нарушения Порядка проведения</w:t>
      </w:r>
      <w:r>
        <w:rPr>
          <w:spacing w:val="-9"/>
        </w:rPr>
        <w:t> </w:t>
      </w:r>
      <w:r>
        <w:rPr/>
        <w:t>ГИА-11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действие</w:t>
      </w:r>
      <w:r>
        <w:rPr>
          <w:spacing w:val="-9"/>
        </w:rPr>
        <w:t> </w:t>
      </w:r>
      <w:r>
        <w:rPr/>
        <w:t>сотрудников</w:t>
      </w:r>
      <w:r>
        <w:rPr>
          <w:spacing w:val="-9"/>
        </w:rPr>
        <w:t> </w:t>
      </w:r>
      <w:r>
        <w:rPr/>
        <w:t>ППЭ</w:t>
      </w:r>
      <w:r>
        <w:rPr>
          <w:spacing w:val="-9"/>
        </w:rPr>
        <w:t> </w:t>
      </w:r>
      <w:r>
        <w:rPr/>
        <w:t>при</w:t>
      </w:r>
      <w:r>
        <w:rPr>
          <w:spacing w:val="-9"/>
        </w:rPr>
        <w:t> </w:t>
      </w:r>
      <w:r>
        <w:rPr/>
        <w:t>их</w:t>
      </w:r>
      <w:r>
        <w:rPr>
          <w:spacing w:val="-9"/>
        </w:rPr>
        <w:t> </w:t>
      </w:r>
      <w:r>
        <w:rPr/>
        <w:t>выявлении.</w:t>
      </w:r>
      <w:r>
        <w:rPr>
          <w:spacing w:val="-9"/>
        </w:rPr>
        <w:t> </w:t>
      </w:r>
      <w:r>
        <w:rPr/>
        <w:t>Видеонаблюдение в</w:t>
      </w:r>
      <w:r>
        <w:rPr>
          <w:spacing w:val="-5"/>
        </w:rPr>
        <w:t> </w:t>
      </w:r>
      <w:r>
        <w:rPr/>
        <w:t>ППЭ.</w:t>
      </w:r>
      <w:r>
        <w:rPr>
          <w:spacing w:val="-5"/>
        </w:rPr>
        <w:t> </w:t>
      </w:r>
      <w:r>
        <w:rPr/>
        <w:t>Особенности</w:t>
      </w:r>
      <w:r>
        <w:rPr>
          <w:spacing w:val="-5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ГИА-11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информатике,</w:t>
      </w:r>
      <w:r>
        <w:rPr>
          <w:spacing w:val="-5"/>
        </w:rPr>
        <w:t> </w:t>
      </w:r>
      <w:r>
        <w:rPr/>
        <w:t>иностранным</w:t>
      </w:r>
      <w:r>
        <w:rPr>
          <w:spacing w:val="-5"/>
        </w:rPr>
        <w:t> </w:t>
      </w:r>
      <w:r>
        <w:rPr/>
        <w:t>языкам.</w:t>
      </w:r>
      <w:r>
        <w:rPr>
          <w:spacing w:val="-5"/>
        </w:rPr>
        <w:t> </w:t>
      </w:r>
      <w:r>
        <w:rPr/>
        <w:t>Права и обязанности участников экзамена, работников ППЭ. Особенности проведения ГИА-11 для детей с ОВЗ.</w:t>
      </w:r>
    </w:p>
    <w:p>
      <w:pPr>
        <w:pStyle w:val="Heading3"/>
        <w:spacing w:line="276" w:lineRule="auto" w:before="160"/>
        <w:ind w:right="2"/>
      </w:pPr>
      <w:r>
        <w:rPr/>
        <w:t>Тема 3.</w:t>
      </w:r>
      <w:r>
        <w:rPr>
          <w:spacing w:val="80"/>
        </w:rPr>
        <w:t> </w:t>
      </w:r>
      <w:r>
        <w:rPr/>
        <w:t>Ознакомление с процедурой проведения ГИА-9 в ППЭ. Процедура проведения ГИА- 9 в формах ОГЭ и ГВЭ. Особенности проведения ГИА-9 по отдельным предметам. Особенности проведения ГИА-9 для участников с ОВЗ.</w:t>
      </w:r>
    </w:p>
    <w:p>
      <w:pPr>
        <w:pStyle w:val="Heading3"/>
        <w:spacing w:after="0" w:line="276" w:lineRule="auto"/>
        <w:sectPr>
          <w:pgSz w:w="11910" w:h="16840"/>
          <w:pgMar w:top="800" w:bottom="280" w:left="141" w:right="850"/>
        </w:sectPr>
      </w:pPr>
    </w:p>
    <w:p>
      <w:pPr>
        <w:pStyle w:val="BodyText"/>
        <w:spacing w:line="276" w:lineRule="auto" w:before="73"/>
        <w:ind w:left="993" w:right="2"/>
        <w:jc w:val="both"/>
      </w:pPr>
      <w:r>
        <w:rPr/>
        <w:t>Требования к аудиториям проведения экзамена. Организация входа, передвижения участников в ППЭ, распределение участников по аудиториям. Контроль отсутствия посторонних лиц в ППЭ. Организация проведения экзамена. Нарушение Порядка проведения ГИА-9 и действия сотрудников ППЭ при их выявлении. Процедура проведения ГИА-9 в форме ОГЭ, в форме ГВЭ. Особенности проведения ГИА-9 по физике, химии, иностранным языкам, русскому языку, литературе, географии, информатике.</w:t>
      </w:r>
      <w:r>
        <w:rPr>
          <w:spacing w:val="-5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обязанности</w:t>
      </w:r>
      <w:r>
        <w:rPr>
          <w:spacing w:val="-5"/>
        </w:rPr>
        <w:t> </w:t>
      </w:r>
      <w:r>
        <w:rPr/>
        <w:t>участников</w:t>
      </w:r>
      <w:r>
        <w:rPr>
          <w:spacing w:val="-5"/>
        </w:rPr>
        <w:t> </w:t>
      </w:r>
      <w:r>
        <w:rPr/>
        <w:t>экзамена,</w:t>
      </w:r>
      <w:r>
        <w:rPr>
          <w:spacing w:val="-5"/>
        </w:rPr>
        <w:t> </w:t>
      </w:r>
      <w:r>
        <w:rPr/>
        <w:t>работников</w:t>
      </w:r>
      <w:r>
        <w:rPr>
          <w:spacing w:val="-5"/>
        </w:rPr>
        <w:t> </w:t>
      </w:r>
      <w:r>
        <w:rPr/>
        <w:t>ППЭ.</w:t>
      </w:r>
      <w:r>
        <w:rPr>
          <w:spacing w:val="-5"/>
        </w:rPr>
        <w:t> </w:t>
      </w:r>
      <w:r>
        <w:rPr/>
        <w:t>Особенности проведения ГИА-9 для участников с ОВЗ.</w:t>
      </w:r>
    </w:p>
    <w:p>
      <w:pPr>
        <w:pStyle w:val="BodyText"/>
        <w:spacing w:before="44"/>
      </w:pPr>
    </w:p>
    <w:p>
      <w:pPr>
        <w:pStyle w:val="Heading2"/>
        <w:spacing w:line="276" w:lineRule="auto" w:before="1"/>
        <w:ind w:left="993" w:right="1"/>
        <w:jc w:val="both"/>
      </w:pPr>
      <w:r>
        <w:rPr/>
        <w:t>Тема 4.</w:t>
      </w:r>
      <w:r>
        <w:rPr>
          <w:spacing w:val="40"/>
        </w:rPr>
        <w:t> </w:t>
      </w:r>
      <w:r>
        <w:rPr/>
        <w:t>Организация обработки ЭМ и проверки экзаменационных работ участников ГИА. Процедура обработки ЭМ в РЦОИ. Принципы организации работы предметных и апелляционных комиссий.</w:t>
      </w:r>
    </w:p>
    <w:p>
      <w:pPr>
        <w:pStyle w:val="BodyText"/>
        <w:spacing w:line="276" w:lineRule="auto"/>
        <w:ind w:left="993" w:right="4" w:firstLine="389"/>
        <w:jc w:val="both"/>
      </w:pPr>
      <w:r>
        <w:rPr/>
        <w:t>Общественное наблюдение на этапе обработки ЭМ в РЦОИ, в пункте проверки заданий, в местах работы апелляционной комиссии. Принципы организации работы в предметных и апелляционных комиссиях.</w:t>
      </w:r>
    </w:p>
    <w:p>
      <w:pPr>
        <w:pStyle w:val="BodyText"/>
        <w:spacing w:before="150"/>
      </w:pPr>
    </w:p>
    <w:p>
      <w:pPr>
        <w:pStyle w:val="Heading2"/>
        <w:ind w:left="3069"/>
      </w:pPr>
      <w:r>
        <w:rPr/>
        <w:t>Раздел</w:t>
      </w:r>
      <w:r>
        <w:rPr>
          <w:spacing w:val="-3"/>
        </w:rPr>
        <w:t> </w:t>
      </w:r>
      <w:r>
        <w:rPr/>
        <w:t>3.</w:t>
      </w:r>
      <w:r>
        <w:rPr>
          <w:spacing w:val="-3"/>
        </w:rPr>
        <w:t> </w:t>
      </w:r>
      <w:r>
        <w:rPr/>
        <w:t>Формы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оценочные</w:t>
      </w:r>
      <w:r>
        <w:rPr>
          <w:spacing w:val="-2"/>
        </w:rPr>
        <w:t> материалы</w:t>
      </w:r>
    </w:p>
    <w:p>
      <w:pPr>
        <w:pStyle w:val="BodyText"/>
        <w:spacing w:line="259" w:lineRule="auto" w:before="184"/>
        <w:ind w:left="992" w:right="3" w:firstLine="519"/>
        <w:jc w:val="both"/>
      </w:pPr>
      <w:r>
        <w:rPr>
          <w:b/>
        </w:rPr>
        <w:t>Итоговый контроль </w:t>
      </w:r>
      <w:r>
        <w:rPr/>
        <w:t>проводится с целью проверки достижения слушателями запланированных результатов обучения (знаний) и предполагает выполнение теста с использованием</w:t>
      </w:r>
      <w:r>
        <w:rPr>
          <w:spacing w:val="-9"/>
        </w:rPr>
        <w:t> </w:t>
      </w:r>
      <w:r>
        <w:rPr/>
        <w:t>одного</w:t>
      </w:r>
      <w:r>
        <w:rPr>
          <w:spacing w:val="-9"/>
        </w:rPr>
        <w:t> </w:t>
      </w:r>
      <w:r>
        <w:rPr/>
        <w:t>или</w:t>
      </w:r>
      <w:r>
        <w:rPr>
          <w:spacing w:val="-9"/>
        </w:rPr>
        <w:t> </w:t>
      </w:r>
      <w:r>
        <w:rPr/>
        <w:t>нескольких</w:t>
      </w:r>
      <w:r>
        <w:rPr>
          <w:spacing w:val="-9"/>
        </w:rPr>
        <w:t> </w:t>
      </w:r>
      <w:r>
        <w:rPr/>
        <w:t>типов</w:t>
      </w:r>
      <w:r>
        <w:rPr>
          <w:spacing w:val="-9"/>
        </w:rPr>
        <w:t> </w:t>
      </w:r>
      <w:r>
        <w:rPr/>
        <w:t>заданий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выбором</w:t>
      </w:r>
      <w:r>
        <w:rPr>
          <w:spacing w:val="-9"/>
        </w:rPr>
        <w:t> </w:t>
      </w:r>
      <w:r>
        <w:rPr/>
        <w:t>одного</w:t>
      </w:r>
      <w:r>
        <w:rPr>
          <w:spacing w:val="-9"/>
        </w:rPr>
        <w:t> </w:t>
      </w:r>
      <w:r>
        <w:rPr/>
        <w:t>или</w:t>
      </w:r>
      <w:r>
        <w:rPr>
          <w:spacing w:val="-9"/>
        </w:rPr>
        <w:t> </w:t>
      </w:r>
      <w:r>
        <w:rPr/>
        <w:t>нескольких вариантов ответа.</w:t>
      </w:r>
    </w:p>
    <w:p>
      <w:pPr>
        <w:spacing w:line="276" w:lineRule="auto" w:before="159"/>
        <w:ind w:left="992" w:right="3" w:firstLine="559"/>
        <w:jc w:val="both"/>
        <w:rPr>
          <w:sz w:val="28"/>
        </w:rPr>
      </w:pPr>
      <w:r>
        <w:rPr>
          <w:sz w:val="28"/>
        </w:rPr>
        <w:t>Требования:</w:t>
      </w:r>
      <w:r>
        <w:rPr>
          <w:spacing w:val="-2"/>
          <w:sz w:val="28"/>
        </w:rPr>
        <w:t> </w:t>
      </w:r>
      <w:r>
        <w:rPr>
          <w:sz w:val="28"/>
        </w:rPr>
        <w:t>Структура</w:t>
      </w:r>
      <w:r>
        <w:rPr>
          <w:spacing w:val="-2"/>
          <w:sz w:val="28"/>
        </w:rPr>
        <w:t> </w:t>
      </w:r>
      <w:r>
        <w:rPr>
          <w:sz w:val="28"/>
        </w:rPr>
        <w:t>теста</w:t>
      </w:r>
      <w:r>
        <w:rPr>
          <w:spacing w:val="-2"/>
          <w:sz w:val="28"/>
        </w:rPr>
        <w:t> </w:t>
      </w:r>
      <w:r>
        <w:rPr>
          <w:sz w:val="28"/>
        </w:rPr>
        <w:t>аналогична</w:t>
      </w:r>
      <w:r>
        <w:rPr>
          <w:spacing w:val="-2"/>
          <w:sz w:val="28"/>
        </w:rPr>
        <w:t> </w:t>
      </w:r>
      <w:r>
        <w:rPr>
          <w:sz w:val="28"/>
        </w:rPr>
        <w:t>структуре</w:t>
      </w:r>
      <w:r>
        <w:rPr>
          <w:spacing w:val="-2"/>
          <w:sz w:val="28"/>
        </w:rPr>
        <w:t> </w:t>
      </w:r>
      <w:r>
        <w:rPr>
          <w:sz w:val="28"/>
        </w:rPr>
        <w:t>учебного</w:t>
      </w:r>
      <w:r>
        <w:rPr>
          <w:spacing w:val="-2"/>
          <w:sz w:val="28"/>
        </w:rPr>
        <w:t> </w:t>
      </w:r>
      <w:r>
        <w:rPr>
          <w:sz w:val="28"/>
        </w:rPr>
        <w:t>(тематического) плана: в тесте представлены вопросы по всем темам и разделам, изучаемым в каждом модуле учебного (тематического) плана. Для проведения тестирования используется тест, состоящий из 25 тестовых заданий.</w:t>
      </w:r>
    </w:p>
    <w:p>
      <w:pPr>
        <w:spacing w:before="0"/>
        <w:ind w:left="992" w:right="0" w:firstLine="0"/>
        <w:jc w:val="both"/>
        <w:rPr>
          <w:sz w:val="28"/>
        </w:rPr>
      </w:pPr>
      <w:r>
        <w:rPr>
          <w:sz w:val="28"/>
        </w:rPr>
        <w:t>Рекомендуемое</w:t>
      </w:r>
      <w:r>
        <w:rPr>
          <w:spacing w:val="-6"/>
          <w:sz w:val="28"/>
        </w:rPr>
        <w:t> </w:t>
      </w:r>
      <w:r>
        <w:rPr>
          <w:sz w:val="28"/>
        </w:rPr>
        <w:t>время</w:t>
      </w:r>
      <w:r>
        <w:rPr>
          <w:spacing w:val="-3"/>
          <w:sz w:val="28"/>
        </w:rPr>
        <w:t> </w:t>
      </w:r>
      <w:r>
        <w:rPr>
          <w:sz w:val="28"/>
        </w:rPr>
        <w:t>проведения</w:t>
      </w:r>
      <w:r>
        <w:rPr>
          <w:spacing w:val="-4"/>
          <w:sz w:val="28"/>
        </w:rPr>
        <w:t> </w:t>
      </w:r>
      <w:r>
        <w:rPr>
          <w:sz w:val="28"/>
        </w:rPr>
        <w:t>тестирования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45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минут.</w:t>
      </w:r>
    </w:p>
    <w:p>
      <w:pPr>
        <w:spacing w:line="276" w:lineRule="auto" w:before="48"/>
        <w:ind w:left="992" w:right="5" w:firstLine="0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-1"/>
          <w:sz w:val="28"/>
        </w:rPr>
        <w:t> </w:t>
      </w:r>
      <w:r>
        <w:rPr>
          <w:sz w:val="28"/>
        </w:rPr>
        <w:t>оценивания:</w:t>
      </w:r>
      <w:r>
        <w:rPr>
          <w:spacing w:val="-1"/>
          <w:sz w:val="28"/>
        </w:rPr>
        <w:t> </w:t>
      </w:r>
      <w:r>
        <w:rPr>
          <w:sz w:val="28"/>
        </w:rPr>
        <w:t>Оценка</w:t>
      </w:r>
      <w:r>
        <w:rPr>
          <w:spacing w:val="-1"/>
          <w:sz w:val="28"/>
        </w:rPr>
        <w:t> </w:t>
      </w:r>
      <w:r>
        <w:rPr>
          <w:sz w:val="28"/>
        </w:rPr>
        <w:t>«зачтено»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при</w:t>
      </w:r>
      <w:r>
        <w:rPr>
          <w:spacing w:val="-1"/>
          <w:sz w:val="28"/>
        </w:rPr>
        <w:t> </w:t>
      </w:r>
      <w:r>
        <w:rPr>
          <w:sz w:val="28"/>
        </w:rPr>
        <w:t>80%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более</w:t>
      </w:r>
      <w:r>
        <w:rPr>
          <w:spacing w:val="-1"/>
          <w:sz w:val="28"/>
        </w:rPr>
        <w:t> </w:t>
      </w:r>
      <w:r>
        <w:rPr>
          <w:sz w:val="28"/>
        </w:rPr>
        <w:t>правильных</w:t>
      </w:r>
      <w:r>
        <w:rPr>
          <w:spacing w:val="-1"/>
          <w:sz w:val="28"/>
        </w:rPr>
        <w:t> </w:t>
      </w:r>
      <w:r>
        <w:rPr>
          <w:sz w:val="28"/>
        </w:rPr>
        <w:t>ответов</w:t>
      </w:r>
      <w:r>
        <w:rPr>
          <w:spacing w:val="-1"/>
          <w:sz w:val="28"/>
        </w:rPr>
        <w:t> </w:t>
      </w:r>
      <w:r>
        <w:rPr>
          <w:sz w:val="28"/>
        </w:rPr>
        <w:t>в тесте. Оценивание: «зачтено» / «не зачтено».</w:t>
      </w:r>
    </w:p>
    <w:p>
      <w:pPr>
        <w:pStyle w:val="BodyText"/>
        <w:rPr>
          <w:sz w:val="28"/>
        </w:rPr>
      </w:pPr>
    </w:p>
    <w:p>
      <w:pPr>
        <w:pStyle w:val="BodyText"/>
        <w:spacing w:before="19"/>
        <w:rPr>
          <w:sz w:val="28"/>
        </w:rPr>
      </w:pPr>
    </w:p>
    <w:p>
      <w:pPr>
        <w:spacing w:before="0"/>
        <w:ind w:left="873" w:right="0" w:firstLine="0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4.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«Организационно-педагогические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условия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программы»</w:t>
      </w:r>
    </w:p>
    <w:p>
      <w:pPr>
        <w:spacing w:line="276" w:lineRule="auto" w:before="48"/>
        <w:ind w:left="5072" w:right="0" w:hanging="3741"/>
        <w:jc w:val="left"/>
        <w:rPr>
          <w:b/>
          <w:sz w:val="28"/>
        </w:rPr>
      </w:pPr>
      <w:r>
        <w:rPr>
          <w:b/>
          <w:sz w:val="28"/>
        </w:rPr>
        <w:t>4.1.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Учебно-методическое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обеспечение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информационное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обеспечение </w:t>
      </w:r>
      <w:r>
        <w:rPr>
          <w:b/>
          <w:spacing w:val="-2"/>
          <w:sz w:val="28"/>
        </w:rPr>
        <w:t>программы</w:t>
      </w:r>
    </w:p>
    <w:p>
      <w:pPr>
        <w:pStyle w:val="BodyText"/>
        <w:spacing w:before="48"/>
        <w:rPr>
          <w:b/>
          <w:sz w:val="28"/>
        </w:rPr>
      </w:pPr>
    </w:p>
    <w:p>
      <w:pPr>
        <w:spacing w:before="1"/>
        <w:ind w:left="992" w:right="0" w:firstLine="0"/>
        <w:jc w:val="both"/>
        <w:rPr>
          <w:b/>
          <w:sz w:val="28"/>
        </w:rPr>
      </w:pPr>
      <w:r>
        <w:rPr>
          <w:b/>
          <w:sz w:val="28"/>
        </w:rPr>
        <w:t>Нормативные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правовые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акты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инструктивные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документы:</w:t>
      </w:r>
    </w:p>
    <w:p>
      <w:pPr>
        <w:pStyle w:val="ListParagraph"/>
        <w:numPr>
          <w:ilvl w:val="0"/>
          <w:numId w:val="3"/>
        </w:numPr>
        <w:tabs>
          <w:tab w:pos="1389" w:val="left" w:leader="none"/>
        </w:tabs>
        <w:spacing w:line="276" w:lineRule="auto" w:before="48" w:after="0"/>
        <w:ind w:left="992" w:right="3" w:firstLine="70"/>
        <w:jc w:val="both"/>
        <w:rPr>
          <w:sz w:val="28"/>
        </w:rPr>
      </w:pPr>
      <w:r>
        <w:rPr>
          <w:sz w:val="28"/>
        </w:rPr>
        <w:t>Федеральный закон от 29.12.2012 № 273-ФЗ «Об образовании в Российской Федерации» [Электронный ресурс] URL: </w:t>
      </w:r>
      <w:hyperlink r:id="rId11">
        <w:r>
          <w:rPr>
            <w:sz w:val="28"/>
          </w:rPr>
          <w:t>https://base.garant.ru/77308190/</w:t>
        </w:r>
      </w:hyperlink>
    </w:p>
    <w:p>
      <w:pPr>
        <w:pStyle w:val="ListParagraph"/>
        <w:numPr>
          <w:ilvl w:val="0"/>
          <w:numId w:val="3"/>
        </w:numPr>
        <w:tabs>
          <w:tab w:pos="1388" w:val="left" w:leader="none"/>
          <w:tab w:pos="6049" w:val="left" w:leader="none"/>
          <w:tab w:pos="10274" w:val="left" w:leader="none"/>
        </w:tabs>
        <w:spacing w:line="276" w:lineRule="auto" w:before="0" w:after="0"/>
        <w:ind w:left="992" w:right="0" w:firstLine="0"/>
        <w:jc w:val="both"/>
        <w:rPr>
          <w:sz w:val="28"/>
        </w:rPr>
      </w:pPr>
      <w:r>
        <w:rPr>
          <w:sz w:val="28"/>
        </w:rPr>
        <w:t>Федеральный закон от 27.07.2006 № 152-ФЗ «О персональных данных» </w:t>
      </w:r>
      <w:r>
        <w:rPr>
          <w:spacing w:val="-2"/>
          <w:sz w:val="28"/>
        </w:rPr>
        <w:t>[Электронный</w:t>
      </w:r>
      <w:r>
        <w:rPr>
          <w:sz w:val="28"/>
        </w:rPr>
        <w:tab/>
      </w:r>
      <w:r>
        <w:rPr>
          <w:spacing w:val="-2"/>
          <w:sz w:val="28"/>
        </w:rPr>
        <w:t>ресурс]</w:t>
      </w:r>
      <w:r>
        <w:rPr>
          <w:sz w:val="28"/>
        </w:rPr>
        <w:tab/>
      </w:r>
      <w:r>
        <w:rPr>
          <w:spacing w:val="-4"/>
          <w:sz w:val="28"/>
        </w:rPr>
        <w:t>URL: </w:t>
      </w:r>
      <w:hyperlink r:id="rId12">
        <w:r>
          <w:rPr>
            <w:spacing w:val="-2"/>
            <w:sz w:val="28"/>
          </w:rPr>
          <w:t>http://www.consultant.ru/document/cons_doc_LAW_61801/</w:t>
        </w:r>
      </w:hyperlink>
    </w:p>
    <w:p>
      <w:pPr>
        <w:pStyle w:val="ListParagraph"/>
        <w:spacing w:after="0" w:line="276" w:lineRule="auto"/>
        <w:jc w:val="both"/>
        <w:rPr>
          <w:sz w:val="28"/>
        </w:rPr>
        <w:sectPr>
          <w:pgSz w:w="11910" w:h="16840"/>
          <w:pgMar w:top="760" w:bottom="280" w:left="141" w:right="850"/>
        </w:sectPr>
      </w:pPr>
    </w:p>
    <w:p>
      <w:pPr>
        <w:pStyle w:val="ListParagraph"/>
        <w:numPr>
          <w:ilvl w:val="0"/>
          <w:numId w:val="3"/>
        </w:numPr>
        <w:tabs>
          <w:tab w:pos="1265" w:val="left" w:leader="none"/>
        </w:tabs>
        <w:spacing w:line="276" w:lineRule="auto" w:before="73" w:after="0"/>
        <w:ind w:left="993" w:right="4" w:firstLine="0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3"/>
          <w:sz w:val="28"/>
        </w:rPr>
        <w:t> </w:t>
      </w:r>
      <w:r>
        <w:rPr>
          <w:sz w:val="28"/>
        </w:rPr>
        <w:t>закон</w:t>
      </w:r>
      <w:r>
        <w:rPr>
          <w:spacing w:val="-13"/>
          <w:sz w:val="28"/>
        </w:rPr>
        <w:t> </w:t>
      </w:r>
      <w:r>
        <w:rPr>
          <w:sz w:val="28"/>
        </w:rPr>
        <w:t>от</w:t>
      </w:r>
      <w:r>
        <w:rPr>
          <w:spacing w:val="-13"/>
          <w:sz w:val="28"/>
        </w:rPr>
        <w:t> </w:t>
      </w:r>
      <w:r>
        <w:rPr>
          <w:sz w:val="28"/>
        </w:rPr>
        <w:t>27.07.2006</w:t>
      </w:r>
      <w:r>
        <w:rPr>
          <w:spacing w:val="-13"/>
          <w:sz w:val="28"/>
        </w:rPr>
        <w:t> </w:t>
      </w:r>
      <w:r>
        <w:rPr>
          <w:sz w:val="28"/>
        </w:rPr>
        <w:t>№</w:t>
      </w:r>
      <w:r>
        <w:rPr>
          <w:spacing w:val="-13"/>
          <w:sz w:val="28"/>
        </w:rPr>
        <w:t> </w:t>
      </w:r>
      <w:r>
        <w:rPr>
          <w:sz w:val="28"/>
        </w:rPr>
        <w:t>149-ФЗ</w:t>
      </w:r>
      <w:r>
        <w:rPr>
          <w:spacing w:val="-13"/>
          <w:sz w:val="28"/>
        </w:rPr>
        <w:t> </w:t>
      </w:r>
      <w:r>
        <w:rPr>
          <w:sz w:val="28"/>
        </w:rPr>
        <w:t>«Об</w:t>
      </w:r>
      <w:r>
        <w:rPr>
          <w:spacing w:val="-13"/>
          <w:sz w:val="28"/>
        </w:rPr>
        <w:t> </w:t>
      </w:r>
      <w:r>
        <w:rPr>
          <w:sz w:val="28"/>
        </w:rPr>
        <w:t>информации,</w:t>
      </w:r>
      <w:r>
        <w:rPr>
          <w:spacing w:val="-13"/>
          <w:sz w:val="28"/>
        </w:rPr>
        <w:t> </w:t>
      </w:r>
      <w:r>
        <w:rPr>
          <w:sz w:val="28"/>
        </w:rPr>
        <w:t>информационных технологиях и защите информации» [Электронный ресурс] URL: </w:t>
      </w:r>
      <w:hyperlink r:id="rId13">
        <w:r>
          <w:rPr>
            <w:spacing w:val="-2"/>
            <w:sz w:val="28"/>
          </w:rPr>
          <w:t>http://www.consultant.ru/document/cons_doc_LAW_61798/</w:t>
        </w:r>
      </w:hyperlink>
    </w:p>
    <w:p>
      <w:pPr>
        <w:pStyle w:val="ListParagraph"/>
        <w:numPr>
          <w:ilvl w:val="0"/>
          <w:numId w:val="3"/>
        </w:numPr>
        <w:tabs>
          <w:tab w:pos="1315" w:val="left" w:leader="none"/>
        </w:tabs>
        <w:spacing w:line="276" w:lineRule="auto" w:before="0" w:after="0"/>
        <w:ind w:left="993" w:right="4" w:firstLine="56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-18"/>
          <w:sz w:val="28"/>
        </w:rPr>
        <w:t> </w:t>
      </w:r>
      <w:r>
        <w:rPr>
          <w:sz w:val="28"/>
        </w:rPr>
        <w:t>Правительства</w:t>
      </w:r>
      <w:r>
        <w:rPr>
          <w:spacing w:val="-17"/>
          <w:sz w:val="28"/>
        </w:rPr>
        <w:t> </w:t>
      </w:r>
      <w:r>
        <w:rPr>
          <w:sz w:val="28"/>
        </w:rPr>
        <w:t>Российской</w:t>
      </w:r>
      <w:r>
        <w:rPr>
          <w:spacing w:val="-18"/>
          <w:sz w:val="28"/>
        </w:rPr>
        <w:t> </w:t>
      </w:r>
      <w:r>
        <w:rPr>
          <w:sz w:val="28"/>
        </w:rPr>
        <w:t>Федерации</w:t>
      </w:r>
      <w:r>
        <w:rPr>
          <w:spacing w:val="-17"/>
          <w:sz w:val="28"/>
        </w:rPr>
        <w:t> </w:t>
      </w:r>
      <w:r>
        <w:rPr>
          <w:sz w:val="28"/>
        </w:rPr>
        <w:t>от</w:t>
      </w:r>
      <w:r>
        <w:rPr>
          <w:spacing w:val="-18"/>
          <w:sz w:val="28"/>
        </w:rPr>
        <w:t> </w:t>
      </w:r>
      <w:r>
        <w:rPr>
          <w:sz w:val="28"/>
        </w:rPr>
        <w:t>01.11.2012</w:t>
      </w:r>
      <w:r>
        <w:rPr>
          <w:spacing w:val="-17"/>
          <w:sz w:val="28"/>
        </w:rPr>
        <w:t> </w:t>
      </w:r>
      <w:r>
        <w:rPr>
          <w:sz w:val="28"/>
        </w:rPr>
        <w:t>№</w:t>
      </w:r>
      <w:r>
        <w:rPr>
          <w:spacing w:val="-18"/>
          <w:sz w:val="28"/>
        </w:rPr>
        <w:t> </w:t>
      </w:r>
      <w:r>
        <w:rPr>
          <w:sz w:val="28"/>
        </w:rPr>
        <w:t>1119</w:t>
      </w:r>
      <w:r>
        <w:rPr>
          <w:spacing w:val="-17"/>
          <w:sz w:val="28"/>
        </w:rPr>
        <w:t> </w:t>
      </w:r>
      <w:r>
        <w:rPr>
          <w:sz w:val="28"/>
        </w:rPr>
        <w:t>«Об утверждении требований к защите персональных данных при их обработке в информационных системах персональных данных». [Электронный ресурс] URL: </w:t>
      </w:r>
      <w:hyperlink r:id="rId14">
        <w:r>
          <w:rPr>
            <w:spacing w:val="-2"/>
            <w:sz w:val="28"/>
          </w:rPr>
          <w:t>http://base.garant.ru/70252506/</w:t>
        </w:r>
      </w:hyperlink>
    </w:p>
    <w:p>
      <w:pPr>
        <w:pStyle w:val="ListParagraph"/>
        <w:numPr>
          <w:ilvl w:val="0"/>
          <w:numId w:val="3"/>
        </w:numPr>
        <w:tabs>
          <w:tab w:pos="1387" w:val="left" w:leader="none"/>
        </w:tabs>
        <w:spacing w:line="276" w:lineRule="auto" w:before="0" w:after="0"/>
        <w:ind w:left="993" w:right="1" w:firstLine="70"/>
        <w:jc w:val="both"/>
        <w:rPr>
          <w:sz w:val="28"/>
        </w:rPr>
      </w:pPr>
      <w:r>
        <w:rPr>
          <w:sz w:val="28"/>
        </w:rPr>
        <w:t>Федеральный закон от 30.12.2001 № 195 «Кодекс Российской Федерации об административных правонарушениях». [Электронный ресурс] URL: </w:t>
      </w:r>
      <w:hyperlink r:id="rId15">
        <w:r>
          <w:rPr>
            <w:spacing w:val="-2"/>
            <w:sz w:val="28"/>
          </w:rPr>
          <w:t>http://www.consultant.ru/document/cons_doc_LAW_34661/</w:t>
        </w:r>
      </w:hyperlink>
    </w:p>
    <w:p>
      <w:pPr>
        <w:pStyle w:val="ListParagraph"/>
        <w:numPr>
          <w:ilvl w:val="0"/>
          <w:numId w:val="3"/>
        </w:numPr>
        <w:tabs>
          <w:tab w:pos="1265" w:val="left" w:leader="none"/>
        </w:tabs>
        <w:spacing w:line="240" w:lineRule="auto" w:before="0" w:after="0"/>
        <w:ind w:left="1265" w:right="0" w:hanging="272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-12"/>
          <w:sz w:val="28"/>
        </w:rPr>
        <w:t> </w:t>
      </w:r>
      <w:r>
        <w:rPr>
          <w:sz w:val="28"/>
        </w:rPr>
        <w:t>Министерства</w:t>
      </w:r>
      <w:r>
        <w:rPr>
          <w:spacing w:val="-12"/>
          <w:sz w:val="28"/>
        </w:rPr>
        <w:t> </w:t>
      </w:r>
      <w:r>
        <w:rPr>
          <w:sz w:val="28"/>
        </w:rPr>
        <w:t>образования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z w:val="28"/>
        </w:rPr>
        <w:t>науки</w:t>
      </w:r>
      <w:r>
        <w:rPr>
          <w:spacing w:val="-12"/>
          <w:sz w:val="28"/>
        </w:rPr>
        <w:t> </w:t>
      </w:r>
      <w:r>
        <w:rPr>
          <w:sz w:val="28"/>
        </w:rPr>
        <w:t>Российской</w:t>
      </w:r>
      <w:r>
        <w:rPr>
          <w:spacing w:val="-11"/>
          <w:sz w:val="28"/>
        </w:rPr>
        <w:t> </w:t>
      </w:r>
      <w:r>
        <w:rPr>
          <w:sz w:val="28"/>
        </w:rPr>
        <w:t>Федерации</w:t>
      </w:r>
      <w:r>
        <w:rPr>
          <w:spacing w:val="-12"/>
          <w:sz w:val="28"/>
        </w:rPr>
        <w:t> </w:t>
      </w:r>
      <w:r>
        <w:rPr>
          <w:sz w:val="28"/>
        </w:rPr>
        <w:t>от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28.06.2013</w:t>
      </w:r>
    </w:p>
    <w:p>
      <w:pPr>
        <w:spacing w:line="276" w:lineRule="auto" w:before="48"/>
        <w:ind w:left="993" w:right="2" w:firstLine="0"/>
        <w:jc w:val="both"/>
        <w:rPr>
          <w:sz w:val="28"/>
        </w:rPr>
      </w:pP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491</w:t>
      </w:r>
      <w:r>
        <w:rPr>
          <w:spacing w:val="-1"/>
          <w:sz w:val="28"/>
        </w:rPr>
        <w:t> </w:t>
      </w:r>
      <w:r>
        <w:rPr>
          <w:sz w:val="28"/>
        </w:rPr>
        <w:t>«Об</w:t>
      </w:r>
      <w:r>
        <w:rPr>
          <w:spacing w:val="-1"/>
          <w:sz w:val="28"/>
        </w:rPr>
        <w:t> </w:t>
      </w:r>
      <w:r>
        <w:rPr>
          <w:sz w:val="28"/>
        </w:rPr>
        <w:t>утверждении</w:t>
      </w:r>
      <w:r>
        <w:rPr>
          <w:spacing w:val="-1"/>
          <w:sz w:val="28"/>
        </w:rPr>
        <w:t> </w:t>
      </w:r>
      <w:r>
        <w:rPr>
          <w:sz w:val="28"/>
        </w:rPr>
        <w:t>порядка</w:t>
      </w:r>
      <w:r>
        <w:rPr>
          <w:spacing w:val="-1"/>
          <w:sz w:val="28"/>
        </w:rPr>
        <w:t> </w:t>
      </w:r>
      <w:r>
        <w:rPr>
          <w:sz w:val="28"/>
        </w:rPr>
        <w:t>аккредитации</w:t>
      </w:r>
      <w:r>
        <w:rPr>
          <w:spacing w:val="-1"/>
          <w:sz w:val="28"/>
        </w:rPr>
        <w:t> </w:t>
      </w:r>
      <w:r>
        <w:rPr>
          <w:sz w:val="28"/>
        </w:rPr>
        <w:t>граждан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качестве</w:t>
      </w:r>
      <w:r>
        <w:rPr>
          <w:spacing w:val="-1"/>
          <w:sz w:val="28"/>
        </w:rPr>
        <w:t> </w:t>
      </w:r>
      <w:r>
        <w:rPr>
          <w:sz w:val="28"/>
        </w:rPr>
        <w:t>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школьников». [Электронный ресурс] URL: </w:t>
      </w:r>
      <w:hyperlink r:id="rId16">
        <w:r>
          <w:rPr>
            <w:sz w:val="28"/>
          </w:rPr>
          <w:t>https://www.mos.ru/donm/documents/normativnye-pravovye-</w:t>
        </w:r>
        <w:r>
          <w:rPr>
            <w:spacing w:val="-2"/>
            <w:sz w:val="28"/>
          </w:rPr>
          <w:t>akty/view/167765220/</w:t>
        </w:r>
      </w:hyperlink>
    </w:p>
    <w:p>
      <w:pPr>
        <w:pStyle w:val="ListParagraph"/>
        <w:numPr>
          <w:ilvl w:val="0"/>
          <w:numId w:val="3"/>
        </w:numPr>
        <w:tabs>
          <w:tab w:pos="1355" w:val="left" w:leader="none"/>
        </w:tabs>
        <w:spacing w:line="276" w:lineRule="auto" w:before="0" w:after="0"/>
        <w:ind w:left="993" w:right="2" w:firstLine="0"/>
        <w:jc w:val="both"/>
        <w:rPr>
          <w:sz w:val="28"/>
        </w:rPr>
      </w:pPr>
      <w:r>
        <w:rPr>
          <w:sz w:val="28"/>
        </w:rPr>
        <w:t>Приказ Федеральной службы по надзору в сфере образования и науки от 17.12.2013 № 1274 «Об утверждении Порядка разработки, использования и хранения контрольных измерительных материалов при проведении государственной</w:t>
      </w:r>
      <w:r>
        <w:rPr>
          <w:spacing w:val="-5"/>
          <w:sz w:val="28"/>
        </w:rPr>
        <w:t> </w:t>
      </w:r>
      <w:r>
        <w:rPr>
          <w:sz w:val="28"/>
        </w:rPr>
        <w:t>итоговой</w:t>
      </w:r>
      <w:r>
        <w:rPr>
          <w:spacing w:val="-5"/>
          <w:sz w:val="28"/>
        </w:rPr>
        <w:t> </w:t>
      </w:r>
      <w:r>
        <w:rPr>
          <w:sz w:val="28"/>
        </w:rPr>
        <w:t>аттестации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образовательным</w:t>
      </w:r>
      <w:r>
        <w:rPr>
          <w:spacing w:val="-5"/>
          <w:sz w:val="28"/>
        </w:rPr>
        <w:t> </w:t>
      </w:r>
      <w:r>
        <w:rPr>
          <w:sz w:val="28"/>
        </w:rPr>
        <w:t>программам</w:t>
      </w:r>
      <w:r>
        <w:rPr>
          <w:spacing w:val="-5"/>
          <w:sz w:val="28"/>
        </w:rPr>
        <w:t> </w:t>
      </w:r>
      <w:r>
        <w:rPr>
          <w:sz w:val="28"/>
        </w:rPr>
        <w:t>основного общего образования и Порядка разработки,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образования». [Электронный ресурс] URL: </w:t>
      </w:r>
      <w:hyperlink r:id="rId17">
        <w:r>
          <w:rPr>
            <w:sz w:val="28"/>
          </w:rPr>
          <w:t>https://base.garant.ru/70611022/</w:t>
        </w:r>
      </w:hyperlink>
    </w:p>
    <w:p>
      <w:pPr>
        <w:pStyle w:val="ListParagraph"/>
        <w:numPr>
          <w:ilvl w:val="0"/>
          <w:numId w:val="3"/>
        </w:numPr>
        <w:tabs>
          <w:tab w:pos="1273" w:val="left" w:leader="none"/>
          <w:tab w:pos="1646" w:val="left" w:leader="none"/>
          <w:tab w:pos="3262" w:val="left" w:leader="none"/>
          <w:tab w:pos="5493" w:val="left" w:leader="none"/>
          <w:tab w:pos="6796" w:val="left" w:leader="none"/>
          <w:tab w:pos="8324" w:val="left" w:leader="none"/>
          <w:tab w:pos="8828" w:val="left" w:leader="none"/>
        </w:tabs>
        <w:spacing w:line="276" w:lineRule="auto" w:before="0" w:after="0"/>
        <w:ind w:left="993" w:right="3" w:firstLine="0"/>
        <w:jc w:val="left"/>
        <w:rPr>
          <w:sz w:val="28"/>
        </w:rPr>
      </w:pPr>
      <w:r>
        <w:rPr>
          <w:sz w:val="28"/>
        </w:rPr>
        <w:t>Методические рекомендации по осуществлению общественного наблюдения </w:t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проведении</w:t>
      </w:r>
      <w:r>
        <w:rPr>
          <w:sz w:val="28"/>
        </w:rPr>
        <w:tab/>
      </w:r>
      <w:r>
        <w:rPr>
          <w:spacing w:val="-2"/>
          <w:sz w:val="28"/>
        </w:rPr>
        <w:t>государственной</w:t>
      </w:r>
      <w:r>
        <w:rPr>
          <w:sz w:val="28"/>
        </w:rPr>
        <w:tab/>
      </w:r>
      <w:r>
        <w:rPr>
          <w:spacing w:val="-2"/>
          <w:sz w:val="28"/>
        </w:rPr>
        <w:t>итоговой</w:t>
      </w:r>
      <w:r>
        <w:rPr>
          <w:sz w:val="28"/>
        </w:rPr>
        <w:tab/>
      </w:r>
      <w:r>
        <w:rPr>
          <w:spacing w:val="-2"/>
          <w:sz w:val="28"/>
        </w:rPr>
        <w:t>аттестации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образовательным </w:t>
      </w:r>
      <w:r>
        <w:rPr>
          <w:sz w:val="28"/>
        </w:rPr>
        <w:t>программам</w:t>
      </w:r>
      <w:r>
        <w:rPr>
          <w:spacing w:val="-8"/>
          <w:sz w:val="28"/>
        </w:rPr>
        <w:t> </w:t>
      </w:r>
      <w:r>
        <w:rPr>
          <w:sz w:val="28"/>
        </w:rPr>
        <w:t>среднего</w:t>
      </w:r>
      <w:r>
        <w:rPr>
          <w:spacing w:val="-8"/>
          <w:sz w:val="28"/>
        </w:rPr>
        <w:t> </w:t>
      </w:r>
      <w:r>
        <w:rPr>
          <w:sz w:val="28"/>
        </w:rPr>
        <w:t>общего</w:t>
      </w:r>
      <w:r>
        <w:rPr>
          <w:spacing w:val="-8"/>
          <w:sz w:val="28"/>
        </w:rPr>
        <w:t> </w:t>
      </w:r>
      <w:r>
        <w:rPr>
          <w:sz w:val="28"/>
        </w:rPr>
        <w:t>образования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основного</w:t>
      </w:r>
      <w:r>
        <w:rPr>
          <w:spacing w:val="-8"/>
          <w:sz w:val="28"/>
        </w:rPr>
        <w:t> </w:t>
      </w:r>
      <w:r>
        <w:rPr>
          <w:sz w:val="28"/>
        </w:rPr>
        <w:t>общего</w:t>
      </w:r>
      <w:r>
        <w:rPr>
          <w:spacing w:val="-8"/>
          <w:sz w:val="28"/>
        </w:rPr>
        <w:t> </w:t>
      </w:r>
      <w:r>
        <w:rPr>
          <w:sz w:val="28"/>
        </w:rPr>
        <w:t>образования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2025 </w:t>
      </w:r>
      <w:r>
        <w:rPr>
          <w:spacing w:val="-4"/>
          <w:sz w:val="28"/>
        </w:rPr>
        <w:t>году</w:t>
      </w:r>
    </w:p>
    <w:sectPr>
      <w:pgSz w:w="11910" w:h="16840"/>
      <w:pgMar w:top="760" w:bottom="280" w:left="141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992" w:hanging="32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91" w:hanging="3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83" w:hanging="3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74" w:hanging="3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6" w:hanging="3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57" w:hanging="3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49" w:hanging="3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0" w:hanging="3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2" w:hanging="3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5569" w:hanging="4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69" w:hanging="45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631" w:hanging="4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166" w:hanging="4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702" w:hanging="4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237" w:hanging="4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773" w:hanging="4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308" w:hanging="4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44" w:hanging="45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993" w:hanging="5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56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83" w:hanging="56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74" w:hanging="56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6" w:hanging="56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57" w:hanging="56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49" w:hanging="56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0" w:hanging="56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2" w:hanging="565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558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1134"/>
      <w:jc w:val="both"/>
      <w:outlineLvl w:val="3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96"/>
      <w:ind w:left="1236"/>
      <w:jc w:val="center"/>
    </w:pPr>
    <w:rPr>
      <w:rFonts w:ascii="Times New Roman" w:hAnsi="Times New Roman" w:eastAsia="Times New Roman" w:cs="Times New Roman"/>
      <w:sz w:val="33"/>
      <w:szCs w:val="33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993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hyperlink" Target="https://base.garant.ru/77308190/" TargetMode="External"/><Relationship Id="rId12" Type="http://schemas.openxmlformats.org/officeDocument/2006/relationships/hyperlink" Target="http://www.consultant.ru/document/cons_doc_LAW_61801/" TargetMode="External"/><Relationship Id="rId13" Type="http://schemas.openxmlformats.org/officeDocument/2006/relationships/hyperlink" Target="http://www.consultant.ru/document/cons_doc_LAW_61798/" TargetMode="External"/><Relationship Id="rId14" Type="http://schemas.openxmlformats.org/officeDocument/2006/relationships/hyperlink" Target="http://base.garant.ru/70252506/" TargetMode="External"/><Relationship Id="rId15" Type="http://schemas.openxmlformats.org/officeDocument/2006/relationships/hyperlink" Target="http://www.consultant.ru/document/cons_doc_LAW_34661/" TargetMode="External"/><Relationship Id="rId16" Type="http://schemas.openxmlformats.org/officeDocument/2006/relationships/hyperlink" Target="https://www.mos.ru/donm/documents/normativnye-pravovye-akty/view/167765220/" TargetMode="External"/><Relationship Id="rId17" Type="http://schemas.openxmlformats.org/officeDocument/2006/relationships/hyperlink" Target="https://base.garant.ru/70611022/" TargetMode="External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2025-10-23T08:49:59Z</dcterms:created>
  <dcterms:modified xsi:type="dcterms:W3CDTF">2025-10-23T08:49:59Z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LastSaved">
    <vt:filetime>2025-10-23T00:00:00Z</vt:filetime>
  </property>
  <property fmtid="{D5CDD505-2E9C-101B-9397-08002B2CF9AE}" pid="4" name="Producer">
    <vt:lpwstr>Pdftools SDK</vt:lpwstr>
  </property>
</Properties>
</file>