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19C3" w14:textId="77777777" w:rsidR="009A7DEA" w:rsidRPr="00695E61" w:rsidRDefault="009A7DEA" w:rsidP="009A7DE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695E61">
        <w:rPr>
          <w:rStyle w:val="normaltextrun"/>
        </w:rPr>
        <w:t>ГОСУДАРСТВЕННОЕ БЮДЖЕТНОЕ ОБРАЗОВАТЕЛЬНОЕ УЧРЕЖДЕНИЕ ДОПОЛНИТЕЛЬНОГО ПРОФЕССИОНАЛЬНОГО ОБРАЗОВАНИЯ «ИНСТИТУТ ПОВЫШЕНИЯ КВАЛИФИКАЦИИ РАБОТНИКОВ ОБРАЗОВАНИЯ РЕСПУБЛИКИ ИНГУШЕТИЯ»</w:t>
      </w:r>
    </w:p>
    <w:p w14:paraId="1BE511E1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3DEB9584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11D3CC50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0551C6FF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2D4BE560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53AB6B51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7240DB4A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61196053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571EBB54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5741AB0E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3D29900F" w14:textId="77777777" w:rsidR="009A7DEA" w:rsidRDefault="009A7DEA" w:rsidP="009A7DEA">
      <w:pPr>
        <w:widowControl w:val="0"/>
        <w:tabs>
          <w:tab w:val="left" w:pos="322"/>
        </w:tabs>
        <w:spacing w:line="240" w:lineRule="auto"/>
        <w:ind w:left="39"/>
        <w:jc w:val="center"/>
        <w:rPr>
          <w:b/>
          <w:bCs/>
          <w:szCs w:val="28"/>
        </w:rPr>
      </w:pPr>
    </w:p>
    <w:p w14:paraId="7E8851C2" w14:textId="77777777" w:rsidR="009A7DEA" w:rsidRDefault="009A7DEA" w:rsidP="009A7DEA">
      <w:pPr>
        <w:widowControl w:val="0"/>
        <w:tabs>
          <w:tab w:val="left" w:pos="322"/>
        </w:tabs>
        <w:spacing w:line="360" w:lineRule="auto"/>
        <w:ind w:left="39"/>
        <w:jc w:val="center"/>
      </w:pPr>
      <w:r>
        <w:rPr>
          <w:b/>
          <w:bCs/>
          <w:szCs w:val="28"/>
        </w:rPr>
        <w:t>Информационно-методическое письмо</w:t>
      </w:r>
    </w:p>
    <w:p w14:paraId="50476DA2" w14:textId="2BDA321E" w:rsidR="003A1161" w:rsidRDefault="003A1161" w:rsidP="009A7DEA">
      <w:pPr>
        <w:pStyle w:val="a3"/>
        <w:widowControl w:val="0"/>
        <w:tabs>
          <w:tab w:val="left" w:pos="321"/>
        </w:tabs>
        <w:spacing w:before="0" w:beforeAutospacing="0" w:after="0" w:afterAutospacing="0" w:line="360" w:lineRule="auto"/>
        <w:ind w:left="3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преподавании учебного предмета «</w:t>
      </w:r>
      <w:r w:rsidR="00A40E86">
        <w:rPr>
          <w:b/>
          <w:bCs/>
          <w:color w:val="000000"/>
          <w:sz w:val="28"/>
          <w:szCs w:val="28"/>
        </w:rPr>
        <w:t>Изобразительное искусство</w:t>
      </w:r>
      <w:r>
        <w:rPr>
          <w:b/>
          <w:bCs/>
          <w:color w:val="000000"/>
          <w:sz w:val="28"/>
          <w:szCs w:val="28"/>
        </w:rPr>
        <w:t>» в образовательных организациях РИ</w:t>
      </w:r>
      <w:r w:rsidR="009A7DE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 2026-2027 учебном году</w:t>
      </w:r>
    </w:p>
    <w:p w14:paraId="50476DA3" w14:textId="77777777" w:rsidR="003A1161" w:rsidRDefault="003A1161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3CFEE440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735BAD14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244E4769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76EF9C96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681824F6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4BCFE8A2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193670ED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349A28E6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764E2493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19E9FA3A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3E78E2D4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03A8DA96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60C480E4" w14:textId="77777777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</w:p>
    <w:p w14:paraId="039E1A28" w14:textId="6685DA88" w:rsidR="009A7DEA" w:rsidRDefault="009A7DEA" w:rsidP="003A1161">
      <w:pPr>
        <w:pStyle w:val="a3"/>
        <w:widowControl w:val="0"/>
        <w:tabs>
          <w:tab w:val="left" w:pos="321"/>
        </w:tabs>
        <w:spacing w:before="0" w:beforeAutospacing="0" w:after="200" w:afterAutospacing="0"/>
        <w:ind w:left="3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Магас, 2026</w:t>
      </w:r>
    </w:p>
    <w:p w14:paraId="50476DA4" w14:textId="77777777" w:rsidR="005E1ED7" w:rsidRDefault="003A1161">
      <w:pPr>
        <w:spacing w:after="1" w:line="353" w:lineRule="auto"/>
        <w:ind w:left="1412" w:hanging="826"/>
        <w:jc w:val="left"/>
      </w:pPr>
      <w:r>
        <w:rPr>
          <w:b/>
        </w:rPr>
        <w:lastRenderedPageBreak/>
        <w:t>1.</w:t>
      </w:r>
      <w:r w:rsidR="002C16A5">
        <w:rPr>
          <w:b/>
        </w:rPr>
        <w:t xml:space="preserve">Нормативно-правовые документы, обеспечивающие организацию образовательной деятельности по учебному предмету  </w:t>
      </w:r>
    </w:p>
    <w:p w14:paraId="50476DA5" w14:textId="77777777" w:rsidR="005E1ED7" w:rsidRDefault="002C16A5">
      <w:pPr>
        <w:spacing w:after="0" w:line="259" w:lineRule="auto"/>
        <w:ind w:right="9" w:firstLine="0"/>
        <w:jc w:val="center"/>
      </w:pPr>
      <w:r>
        <w:rPr>
          <w:b/>
        </w:rPr>
        <w:t xml:space="preserve">«Изобразительное искусство»  </w:t>
      </w:r>
    </w:p>
    <w:p w14:paraId="50476DA6" w14:textId="77777777" w:rsidR="005E1ED7" w:rsidRDefault="005E1ED7">
      <w:pPr>
        <w:spacing w:after="234" w:line="259" w:lineRule="auto"/>
        <w:ind w:firstLine="0"/>
        <w:jc w:val="left"/>
      </w:pPr>
    </w:p>
    <w:p w14:paraId="50476DA7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Федеральный закон от 29 декабря 2012 г. № 273-ФЗ «Об </w:t>
      </w:r>
      <w:proofErr w:type="gramStart"/>
      <w:r w:rsidRPr="009A7DEA">
        <w:rPr>
          <w:szCs w:val="28"/>
        </w:rPr>
        <w:t>образовании  в</w:t>
      </w:r>
      <w:proofErr w:type="gramEnd"/>
      <w:r w:rsidRPr="009A7DEA">
        <w:rPr>
          <w:szCs w:val="28"/>
        </w:rPr>
        <w:t xml:space="preserve"> Российской Федерации»; </w:t>
      </w:r>
    </w:p>
    <w:p w14:paraId="50476DA8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14:paraId="50476DA9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Федеральный государственный образовательный стандарт начального общего образования, утв. приказом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31 мая 2021 г.  № 286 «Об утверждении федерального государственного образовательного стандарта начального общего образования» (далее – ФГОС НОО);  </w:t>
      </w:r>
    </w:p>
    <w:p w14:paraId="50476DAB" w14:textId="01DE7269" w:rsidR="005E1ED7" w:rsidRPr="009A7DEA" w:rsidRDefault="002C16A5" w:rsidP="009A7DEA">
      <w:pPr>
        <w:numPr>
          <w:ilvl w:val="0"/>
          <w:numId w:val="1"/>
        </w:num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 xml:space="preserve">Федеральный государственный образовательный стандарт основного общего образования, утв. приказом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31 мая 2021 г.  № 287 (далее – ФГОС ООО); </w:t>
      </w:r>
    </w:p>
    <w:p w14:paraId="50476DAC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proofErr w:type="spellStart"/>
      <w:r w:rsidRPr="009A7DEA">
        <w:rPr>
          <w:szCs w:val="28"/>
        </w:rPr>
        <w:t>Федеральная</w:t>
      </w:r>
      <w:r w:rsidRPr="009A7DEA">
        <w:rPr>
          <w:color w:val="22272F"/>
          <w:szCs w:val="28"/>
        </w:rPr>
        <w:t>образовательная</w:t>
      </w:r>
      <w:proofErr w:type="spellEnd"/>
      <w:r w:rsidRPr="009A7DEA">
        <w:rPr>
          <w:color w:val="22272F"/>
          <w:szCs w:val="28"/>
        </w:rPr>
        <w:t xml:space="preserve"> программа начального общего образования, </w:t>
      </w:r>
      <w:r w:rsidRPr="009A7DEA">
        <w:rPr>
          <w:szCs w:val="28"/>
        </w:rPr>
        <w:t xml:space="preserve">утв. приказом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18 мая 2023 г. № </w:t>
      </w:r>
      <w:proofErr w:type="gramStart"/>
      <w:r w:rsidRPr="009A7DEA">
        <w:rPr>
          <w:szCs w:val="28"/>
        </w:rPr>
        <w:t>372  «</w:t>
      </w:r>
      <w:proofErr w:type="gramEnd"/>
      <w:r w:rsidRPr="009A7DEA">
        <w:rPr>
          <w:szCs w:val="28"/>
        </w:rPr>
        <w:t xml:space="preserve">Об утверждении федеральной образовательной программы начального общего образования» (далее – ФОП НОО); </w:t>
      </w:r>
    </w:p>
    <w:p w14:paraId="50476DB3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Федеральная образовательная программа основного общего образования, утв. приказом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18 мая 2023 г. № 370 </w:t>
      </w:r>
    </w:p>
    <w:p w14:paraId="50476DB4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 xml:space="preserve">(далее – ФОП ООО); </w:t>
      </w:r>
    </w:p>
    <w:p w14:paraId="50476DB5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приказ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22 июня 2026 г. № 436 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пособий; </w:t>
      </w:r>
    </w:p>
    <w:p w14:paraId="50476DB6" w14:textId="77777777" w:rsidR="005E1ED7" w:rsidRPr="009A7DEA" w:rsidRDefault="002C16A5" w:rsidP="009A7DEA">
      <w:pPr>
        <w:numPr>
          <w:ilvl w:val="0"/>
          <w:numId w:val="1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приказ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23 июля 2025 г. № 551  </w:t>
      </w:r>
    </w:p>
    <w:p w14:paraId="50476DB7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>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14:paraId="50476DB8" w14:textId="77777777" w:rsidR="005E1ED7" w:rsidRPr="009A7DEA" w:rsidRDefault="005E1ED7" w:rsidP="009A7DEA">
      <w:pPr>
        <w:spacing w:after="0" w:line="276" w:lineRule="auto"/>
        <w:ind w:left="708" w:firstLine="0"/>
        <w:jc w:val="left"/>
        <w:rPr>
          <w:szCs w:val="28"/>
        </w:rPr>
      </w:pPr>
    </w:p>
    <w:p w14:paraId="50476DB9" w14:textId="77777777" w:rsidR="005E1ED7" w:rsidRPr="009A7DEA" w:rsidRDefault="003A1161" w:rsidP="009A7DEA">
      <w:pPr>
        <w:spacing w:after="0" w:line="276" w:lineRule="auto"/>
        <w:ind w:left="1393" w:hanging="1262"/>
        <w:jc w:val="left"/>
        <w:rPr>
          <w:szCs w:val="28"/>
        </w:rPr>
      </w:pPr>
      <w:r w:rsidRPr="009A7DEA">
        <w:rPr>
          <w:b/>
          <w:szCs w:val="28"/>
        </w:rPr>
        <w:lastRenderedPageBreak/>
        <w:t>2.</w:t>
      </w:r>
      <w:r w:rsidR="002C16A5" w:rsidRPr="009A7DEA">
        <w:rPr>
          <w:b/>
          <w:szCs w:val="28"/>
        </w:rPr>
        <w:t xml:space="preserve">Содержание учебного предмета «Изобразительное искусство» на уровнях начального общего и основного общего образования» </w:t>
      </w:r>
    </w:p>
    <w:p w14:paraId="50476DBA" w14:textId="77777777" w:rsidR="005E1ED7" w:rsidRPr="009A7DEA" w:rsidRDefault="005E1ED7" w:rsidP="009A7DEA">
      <w:pPr>
        <w:spacing w:after="0" w:line="276" w:lineRule="auto"/>
        <w:ind w:left="708" w:firstLine="0"/>
        <w:jc w:val="left"/>
        <w:rPr>
          <w:szCs w:val="28"/>
        </w:rPr>
      </w:pPr>
    </w:p>
    <w:p w14:paraId="50476DBB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Преподавание учебного предмета «Изобразительное </w:t>
      </w:r>
      <w:proofErr w:type="gramStart"/>
      <w:r w:rsidRPr="009A7DEA">
        <w:rPr>
          <w:szCs w:val="28"/>
        </w:rPr>
        <w:t>искусство»  в</w:t>
      </w:r>
      <w:proofErr w:type="gramEnd"/>
      <w:r w:rsidRPr="009A7DEA">
        <w:rPr>
          <w:szCs w:val="28"/>
        </w:rPr>
        <w:t xml:space="preserve"> образовательных организациях на уровнях начального общего и основного общего образования регламентируется требованиями к образовательному процессу, которые изложены в ряде нормативных документов и направлены  на обеспечение эффективности образования по изобразительному искусству  в начальной и основной школе. </w:t>
      </w:r>
    </w:p>
    <w:p w14:paraId="50476DC1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Составляющие иерархическую структуру документы, в которых в том числе установлены требования к обучению по изобразительному искусству: </w:t>
      </w:r>
    </w:p>
    <w:p w14:paraId="50476DC2" w14:textId="77777777" w:rsidR="005E1ED7" w:rsidRPr="009A7DEA" w:rsidRDefault="002C16A5" w:rsidP="009A7DEA">
      <w:pPr>
        <w:numPr>
          <w:ilvl w:val="0"/>
          <w:numId w:val="2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федеральные государственные образовательные стандарты начального общего и основного общего образования; </w:t>
      </w:r>
    </w:p>
    <w:p w14:paraId="50476DC3" w14:textId="77777777" w:rsidR="005E1ED7" w:rsidRPr="009A7DEA" w:rsidRDefault="002C16A5" w:rsidP="009A7DEA">
      <w:pPr>
        <w:numPr>
          <w:ilvl w:val="0"/>
          <w:numId w:val="2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федеральные образовательные программы начального </w:t>
      </w:r>
      <w:proofErr w:type="gramStart"/>
      <w:r w:rsidRPr="009A7DEA">
        <w:rPr>
          <w:szCs w:val="28"/>
        </w:rPr>
        <w:t>общего  и</w:t>
      </w:r>
      <w:proofErr w:type="gramEnd"/>
      <w:r w:rsidRPr="009A7DEA">
        <w:rPr>
          <w:szCs w:val="28"/>
        </w:rPr>
        <w:t xml:space="preserve"> основного общего образования; </w:t>
      </w:r>
    </w:p>
    <w:p w14:paraId="50476DC4" w14:textId="77777777" w:rsidR="005E1ED7" w:rsidRPr="009A7DEA" w:rsidRDefault="002C16A5" w:rsidP="009A7DEA">
      <w:pPr>
        <w:numPr>
          <w:ilvl w:val="0"/>
          <w:numId w:val="2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федеральные рабочие программы начального общего образования  по учебному предмету «Изобразительное искусство» (для 1–4 классов) и основного общего образования по учебному предмету «Изобразительное искусство» (для 5–7 классов) – ФРП НОО и ФРП ООО. </w:t>
      </w:r>
    </w:p>
    <w:p w14:paraId="50476DC5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ФГОС НОО и ФГОС ООО обеспечивают единство образовательного пространства Российской Федерации и преемственность образовательных программ начального общего и основного общего образования. </w:t>
      </w:r>
    </w:p>
    <w:p w14:paraId="50476DC6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ФОП НОО и ФОП ООО по учебному предмету «Изобразительное искусство» определяют объем, содержание, планируемые результаты, организационно-педагогические условия и формы аттестации, конкретизируют требования, предъявляемые к данному учебному предмету. </w:t>
      </w:r>
    </w:p>
    <w:p w14:paraId="50476DC7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ФРП НОО и ФРП ООО по учебному предмету «Изобразительное искусство» могут использоваться как в неизменном виде, так и в качестве методической основы для разработки рабочих программ, при этом содержание и планируемые результаты должны быть не ниже требований ФОП </w:t>
      </w:r>
      <w:proofErr w:type="gramStart"/>
      <w:r w:rsidRPr="009A7DEA">
        <w:rPr>
          <w:szCs w:val="28"/>
        </w:rPr>
        <w:t>НОО  и</w:t>
      </w:r>
      <w:proofErr w:type="gramEnd"/>
      <w:r w:rsidRPr="009A7DEA">
        <w:rPr>
          <w:szCs w:val="28"/>
        </w:rPr>
        <w:t xml:space="preserve"> ФОП ООО.  </w:t>
      </w:r>
    </w:p>
    <w:p w14:paraId="50476DC8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В ФРП НОО и ФРП ООО по учебному предмету «Изобразительное искусство» отражена последовательность изучаемых тем, число </w:t>
      </w:r>
      <w:proofErr w:type="gramStart"/>
      <w:r w:rsidRPr="009A7DEA">
        <w:rPr>
          <w:szCs w:val="28"/>
        </w:rPr>
        <w:t>часов  по</w:t>
      </w:r>
      <w:proofErr w:type="gramEnd"/>
      <w:r w:rsidRPr="009A7DEA">
        <w:rPr>
          <w:szCs w:val="28"/>
        </w:rPr>
        <w:t xml:space="preserve"> каждому разделу (модулю) и теме с указанием теоретических  и практических занятий, а также форм аттестации и контроля. </w:t>
      </w:r>
    </w:p>
    <w:p w14:paraId="50476DCF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При реализации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</w:t>
      </w:r>
      <w:r w:rsidRPr="009A7DEA">
        <w:rPr>
          <w:szCs w:val="28"/>
        </w:rPr>
        <w:lastRenderedPageBreak/>
        <w:t xml:space="preserve">образования детей, учреждениями культуры, организациями </w:t>
      </w:r>
      <w:proofErr w:type="spellStart"/>
      <w:r w:rsidRPr="009A7DEA">
        <w:rPr>
          <w:szCs w:val="28"/>
        </w:rPr>
        <w:t>культурнодосуговой</w:t>
      </w:r>
      <w:proofErr w:type="spellEnd"/>
      <w:r w:rsidRPr="009A7DEA">
        <w:rPr>
          <w:szCs w:val="28"/>
        </w:rPr>
        <w:t xml:space="preserve"> сферы (театры, музеи, творческие союзы). </w:t>
      </w:r>
    </w:p>
    <w:p w14:paraId="50476DD0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Важнейшей особенностью ФГОС НОО и ФГОС ООО является ориентация на результаты обучения. В них указаны требования к результатам освоения основных образовательных программ, которые структурируются по ключевым задачам общего образования и включают личностные, метапредметные и предметные результаты. </w:t>
      </w:r>
    </w:p>
    <w:p w14:paraId="50476DD1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Личностные результаты обучения связаны прежде всего с </w:t>
      </w:r>
      <w:proofErr w:type="spellStart"/>
      <w:r w:rsidRPr="009A7DEA">
        <w:rPr>
          <w:szCs w:val="28"/>
        </w:rPr>
        <w:t>моральноэтической</w:t>
      </w:r>
      <w:proofErr w:type="spellEnd"/>
      <w:r w:rsidRPr="009A7DEA">
        <w:rPr>
          <w:szCs w:val="28"/>
        </w:rPr>
        <w:t xml:space="preserve"> ориентацией образования – освоением моральных норм и развитием этических чувств. Личностные результаты освоения </w:t>
      </w:r>
      <w:proofErr w:type="gramStart"/>
      <w:r w:rsidRPr="009A7DEA">
        <w:rPr>
          <w:szCs w:val="28"/>
        </w:rPr>
        <w:t>программы  по</w:t>
      </w:r>
      <w:proofErr w:type="gramEnd"/>
      <w:r w:rsidRPr="009A7DEA">
        <w:rPr>
          <w:szCs w:val="28"/>
        </w:rPr>
        <w:t xml:space="preserve"> изобразительному искусству достигаются в единстве учебной  и воспитательной деятельности в соответствии с традиционными российскими социокультурными и духовно-нравственными ценностями, принятыми в обществе </w:t>
      </w:r>
      <w:r w:rsidRPr="009A7DEA">
        <w:rPr>
          <w:szCs w:val="28"/>
        </w:rPr>
        <w:tab/>
        <w:t xml:space="preserve">правилами  </w:t>
      </w:r>
    </w:p>
    <w:p w14:paraId="50476DD2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 xml:space="preserve">и нормами поведения и способствуют процессам самопознания, самовоспитания и саморазвития, формирования внутренней позиции личности.  </w:t>
      </w:r>
    </w:p>
    <w:p w14:paraId="50476DD3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В программах по изобразительному искусству в </w:t>
      </w:r>
      <w:proofErr w:type="gramStart"/>
      <w:r w:rsidRPr="009A7DEA">
        <w:rPr>
          <w:szCs w:val="28"/>
        </w:rPr>
        <w:t>соответствии  с</w:t>
      </w:r>
      <w:proofErr w:type="gramEnd"/>
      <w:r w:rsidRPr="009A7DEA">
        <w:rPr>
          <w:szCs w:val="28"/>
        </w:rPr>
        <w:t xml:space="preserve"> ФГОС НОО и ФГОС ООО личностное развитие обучающихся базируется  на формировании у них основ российской идентичности, социализации личности на основе патриотического, гражданского, духовно-нравственного, эстетического, трудового, экологического воспитания и ценности познавательной деятельности. </w:t>
      </w:r>
    </w:p>
    <w:p w14:paraId="50476DDA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Метапредметные результаты обучения по </w:t>
      </w:r>
      <w:proofErr w:type="gramStart"/>
      <w:r w:rsidRPr="009A7DEA">
        <w:rPr>
          <w:szCs w:val="28"/>
        </w:rPr>
        <w:t>изобразительному  искусству</w:t>
      </w:r>
      <w:proofErr w:type="gramEnd"/>
      <w:r w:rsidRPr="009A7DEA">
        <w:rPr>
          <w:szCs w:val="28"/>
        </w:rPr>
        <w:t xml:space="preserve"> – это результаты деятельности в рамках учебного предмета, направленные на освоение обучающимися межпредметных понятий, формирование целостной картины мира. Метапредметные результаты обусловливают формирование универсальных учебных действий, определяющих успешность обучения детей. </w:t>
      </w:r>
    </w:p>
    <w:p w14:paraId="50476DDB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Под предметными результатами обучения по изобразительному искусству понимаются результаты, которые достигаются обучающимися в процессе освоения данного учебного предмета. Предметные </w:t>
      </w:r>
      <w:proofErr w:type="gramStart"/>
      <w:r w:rsidRPr="009A7DEA">
        <w:rPr>
          <w:szCs w:val="28"/>
        </w:rPr>
        <w:t>результаты  в</w:t>
      </w:r>
      <w:proofErr w:type="gramEnd"/>
      <w:r w:rsidRPr="009A7DEA">
        <w:rPr>
          <w:szCs w:val="28"/>
        </w:rPr>
        <w:t xml:space="preserve"> виде перечисления конкретных знаний и умений по модулям и по отдельным темам программы представлены в ФРП НОО и ФРП ООО по учебному предмету «Изобразительное искусство». </w:t>
      </w:r>
    </w:p>
    <w:p w14:paraId="50476DDD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Для создания программ по обязательным учебным предметам, в том числе по изобразительному искусству, разработан Конструктор рабочих программ https://edsoo.ru/konstruktor-rabochih-programm/. Шаблоны рабочих программ </w:t>
      </w:r>
    </w:p>
    <w:p w14:paraId="50476DDE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 xml:space="preserve">Конструктора по изобразительному искусству соответствуют ФОП НОО и ФОП </w:t>
      </w:r>
    </w:p>
    <w:p w14:paraId="50476DDF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lastRenderedPageBreak/>
        <w:t xml:space="preserve">ООО по учебному предмету «Изобразительное искусство». С помощью Конструктора рабочих программ учитель, прошедший авторизацию, может персонифицировать федеральную рабочую программу по учебному предмету: указать образовательную организацию и классы, в которых реализуется данная программа, дополнить ее информационными, методическими и цифровыми ресурсами. </w:t>
      </w:r>
    </w:p>
    <w:p w14:paraId="50476DE0" w14:textId="77777777" w:rsidR="0044057E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Реализация ФРП НОО и ФРП ООО по учебному предмету «Изобразительное искусство» основана на применении на технологии модульного обучения. </w:t>
      </w:r>
    </w:p>
    <w:p w14:paraId="50476DE6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Это педагогическая технология, при которой обучающиеся осваивают учебную программу, составленную из отдельных тематических блоков, включающих теоретический материал и практические задания. Технология основана на деятельностном подходе и ориентирована на личностное развитие каждого ученика. Содержание модулей можно расширять для того, чтобы приблизить его к индивидуальным запросам обучающихся. </w:t>
      </w:r>
    </w:p>
    <w:p w14:paraId="50476DE7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Преимущество данной технологии для обучающихся </w:t>
      </w:r>
      <w:proofErr w:type="gramStart"/>
      <w:r w:rsidRPr="009A7DEA">
        <w:rPr>
          <w:szCs w:val="28"/>
        </w:rPr>
        <w:t>связаны  с</w:t>
      </w:r>
      <w:proofErr w:type="gramEnd"/>
      <w:r w:rsidRPr="009A7DEA">
        <w:rPr>
          <w:szCs w:val="28"/>
        </w:rPr>
        <w:t xml:space="preserve"> возможностью самостоятельного освоения учебного материала, создания психологического комфорта на занятиях, учета индивидуального темпа освоения учебного материала. Преимущество для учителя определяется возможностью освобождения времени для индивидуального консультирования обучающихся.  </w:t>
      </w:r>
    </w:p>
    <w:p w14:paraId="50476DE8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В соответствии с ФРП НОО программа по учебному предмету «Изобразительное искусство» включает следующие модули:  </w:t>
      </w:r>
    </w:p>
    <w:p w14:paraId="50476DE9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1. «Графика».    </w:t>
      </w:r>
    </w:p>
    <w:p w14:paraId="50476DEA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2. «Живопись».   </w:t>
      </w:r>
    </w:p>
    <w:p w14:paraId="50476DEB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3 «Скульптура».  </w:t>
      </w:r>
    </w:p>
    <w:p w14:paraId="50476DEC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4 «Декоративно-прикладное искусство».  </w:t>
      </w:r>
    </w:p>
    <w:p w14:paraId="50476DED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5 «Архитектура».  </w:t>
      </w:r>
    </w:p>
    <w:p w14:paraId="50476DEE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6 «Восприятие произведений искусства» </w:t>
      </w:r>
    </w:p>
    <w:p w14:paraId="50476DEF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7 «Азбука цифровой графики» </w:t>
      </w:r>
    </w:p>
    <w:p w14:paraId="50476DF0" w14:textId="77777777" w:rsidR="0044057E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 </w:t>
      </w:r>
    </w:p>
    <w:p w14:paraId="50476DF6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 </w:t>
      </w:r>
    </w:p>
    <w:p w14:paraId="50476DF7" w14:textId="77777777" w:rsidR="0044057E" w:rsidRPr="009A7DEA" w:rsidRDefault="002C16A5" w:rsidP="009A7DEA">
      <w:pPr>
        <w:spacing w:after="0" w:line="276" w:lineRule="auto"/>
        <w:ind w:left="-15"/>
        <w:rPr>
          <w:b/>
          <w:szCs w:val="28"/>
        </w:rPr>
      </w:pPr>
      <w:r w:rsidRPr="009A7DEA">
        <w:rPr>
          <w:b/>
          <w:szCs w:val="28"/>
        </w:rPr>
        <w:t>Общее число часов, рекомендованных для изучения</w:t>
      </w:r>
      <w:r w:rsidR="003A1161" w:rsidRPr="009A7DEA">
        <w:rPr>
          <w:b/>
          <w:szCs w:val="28"/>
        </w:rPr>
        <w:t xml:space="preserve"> изобразительного искусства, </w:t>
      </w:r>
      <w:proofErr w:type="gramStart"/>
      <w:r w:rsidR="003A1161" w:rsidRPr="009A7DEA">
        <w:rPr>
          <w:b/>
          <w:szCs w:val="28"/>
        </w:rPr>
        <w:t>–</w:t>
      </w:r>
      <w:r w:rsidR="00A40E86" w:rsidRPr="009A7DEA">
        <w:rPr>
          <w:b/>
          <w:szCs w:val="28"/>
        </w:rPr>
        <w:t xml:space="preserve">  67</w:t>
      </w:r>
      <w:proofErr w:type="gramEnd"/>
      <w:r w:rsidR="00A40E86" w:rsidRPr="009A7DEA">
        <w:rPr>
          <w:b/>
          <w:szCs w:val="28"/>
        </w:rPr>
        <w:t xml:space="preserve">,5 </w:t>
      </w:r>
      <w:r w:rsidRPr="009A7DEA">
        <w:rPr>
          <w:b/>
          <w:szCs w:val="28"/>
        </w:rPr>
        <w:t>часов:</w:t>
      </w:r>
    </w:p>
    <w:p w14:paraId="50476DF8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 в 1 классе –</w:t>
      </w:r>
      <w:r w:rsidR="003A1161" w:rsidRPr="009A7DEA">
        <w:rPr>
          <w:szCs w:val="28"/>
        </w:rPr>
        <w:t>16,5</w:t>
      </w:r>
      <w:r w:rsidR="00A40E86" w:rsidRPr="009A7DEA">
        <w:rPr>
          <w:szCs w:val="28"/>
        </w:rPr>
        <w:t xml:space="preserve"> </w:t>
      </w:r>
      <w:r w:rsidR="003A1161" w:rsidRPr="009A7DEA">
        <w:rPr>
          <w:szCs w:val="28"/>
        </w:rPr>
        <w:t>часа (0,5</w:t>
      </w:r>
      <w:r w:rsidRPr="009A7DEA">
        <w:rPr>
          <w:szCs w:val="28"/>
        </w:rPr>
        <w:t xml:space="preserve"> час</w:t>
      </w:r>
      <w:r w:rsidR="003A1161" w:rsidRPr="009A7DEA">
        <w:rPr>
          <w:szCs w:val="28"/>
        </w:rPr>
        <w:t>ов в неделю); во 2 классе –  17 часов (0,5</w:t>
      </w:r>
      <w:r w:rsidRPr="009A7DEA">
        <w:rPr>
          <w:szCs w:val="28"/>
        </w:rPr>
        <w:t xml:space="preserve"> час</w:t>
      </w:r>
      <w:r w:rsidR="003A1161" w:rsidRPr="009A7DEA">
        <w:rPr>
          <w:szCs w:val="28"/>
        </w:rPr>
        <w:t>ов в неделю); в 3 классе – 17 часов (0,5</w:t>
      </w:r>
      <w:r w:rsidRPr="009A7DEA">
        <w:rPr>
          <w:szCs w:val="28"/>
        </w:rPr>
        <w:t xml:space="preserve"> час</w:t>
      </w:r>
      <w:r w:rsidR="003A1161" w:rsidRPr="009A7DEA">
        <w:rPr>
          <w:szCs w:val="28"/>
        </w:rPr>
        <w:t>а  в неделю); в 4 классе –  17  часов (0,5</w:t>
      </w:r>
      <w:r w:rsidRPr="009A7DEA">
        <w:rPr>
          <w:szCs w:val="28"/>
        </w:rPr>
        <w:t xml:space="preserve"> час</w:t>
      </w:r>
      <w:r w:rsidR="003A1161" w:rsidRPr="009A7DEA">
        <w:rPr>
          <w:szCs w:val="28"/>
        </w:rPr>
        <w:t>а</w:t>
      </w:r>
      <w:r w:rsidRPr="009A7DEA">
        <w:rPr>
          <w:szCs w:val="28"/>
        </w:rPr>
        <w:t xml:space="preserve"> в неделю).</w:t>
      </w:r>
    </w:p>
    <w:p w14:paraId="50476DF9" w14:textId="77777777" w:rsidR="0044057E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lastRenderedPageBreak/>
        <w:t xml:space="preserve">Обучение по изобразительному искусству на уровне </w:t>
      </w:r>
      <w:r w:rsidRPr="009A7DEA">
        <w:rPr>
          <w:i/>
          <w:szCs w:val="28"/>
        </w:rPr>
        <w:t>основного общего образования</w:t>
      </w:r>
      <w:r w:rsidRPr="009A7DEA">
        <w:rPr>
          <w:szCs w:val="28"/>
        </w:rPr>
        <w:t xml:space="preserve"> в соответствии с ФОП ООО и ФРП ООО </w:t>
      </w:r>
      <w:proofErr w:type="gramStart"/>
      <w:r w:rsidRPr="009A7DEA">
        <w:rPr>
          <w:szCs w:val="28"/>
        </w:rPr>
        <w:t>структурировано  по</w:t>
      </w:r>
      <w:proofErr w:type="gramEnd"/>
      <w:r w:rsidRPr="009A7DEA">
        <w:rPr>
          <w:szCs w:val="28"/>
        </w:rPr>
        <w:t xml:space="preserve"> 4 модулям (3 инвариантных и 1 вариативный).</w:t>
      </w:r>
    </w:p>
    <w:p w14:paraId="50476DFA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 Инвариантные модули реализуются последовательно в 5, 6, 7 классах. Содержание вариативного модуля может быть реализовано дополнительно к инвариантным в </w:t>
      </w:r>
      <w:proofErr w:type="gramStart"/>
      <w:r w:rsidRPr="009A7DEA">
        <w:rPr>
          <w:szCs w:val="28"/>
        </w:rPr>
        <w:t>одном  или</w:t>
      </w:r>
      <w:proofErr w:type="gramEnd"/>
      <w:r w:rsidRPr="009A7DEA">
        <w:rPr>
          <w:szCs w:val="28"/>
        </w:rPr>
        <w:t xml:space="preserve"> нескольких классах или во внеурочной деятельности. </w:t>
      </w:r>
    </w:p>
    <w:p w14:paraId="50476DFB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В соответствии с ФРП ООО программа по учебному предмету «Изобразительное искусство» включает следующие модули: </w:t>
      </w:r>
    </w:p>
    <w:p w14:paraId="50476DFC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1 «Декоративно-прикладное и народное искусство» (5 класс) </w:t>
      </w:r>
    </w:p>
    <w:p w14:paraId="50476DFD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2 «Живопись, графика, скульптура» (6 класс) </w:t>
      </w:r>
    </w:p>
    <w:p w14:paraId="50476DFE" w14:textId="77777777" w:rsidR="005E1ED7" w:rsidRPr="009A7DEA" w:rsidRDefault="002C16A5" w:rsidP="009A7DEA">
      <w:pPr>
        <w:spacing w:after="0" w:line="276" w:lineRule="auto"/>
        <w:ind w:left="708" w:firstLine="0"/>
        <w:rPr>
          <w:szCs w:val="28"/>
        </w:rPr>
      </w:pPr>
      <w:r w:rsidRPr="009A7DEA">
        <w:rPr>
          <w:szCs w:val="28"/>
        </w:rPr>
        <w:t xml:space="preserve">Модуль № 3 «Архитектура и дизайн» (7 класс) </w:t>
      </w:r>
    </w:p>
    <w:p w14:paraId="50476DFF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Модуль № 4 «Изображение в синтетических, экранных видах </w:t>
      </w:r>
      <w:proofErr w:type="gramStart"/>
      <w:r w:rsidRPr="009A7DEA">
        <w:rPr>
          <w:szCs w:val="28"/>
        </w:rPr>
        <w:t>искусства  и</w:t>
      </w:r>
      <w:proofErr w:type="gramEnd"/>
      <w:r w:rsidRPr="009A7DEA">
        <w:rPr>
          <w:szCs w:val="28"/>
        </w:rPr>
        <w:t xml:space="preserve"> художественная фотография» (вариативный). </w:t>
      </w:r>
    </w:p>
    <w:p w14:paraId="50476E00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Каждый модуль программы по изобразительному искусству в основной школе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 </w:t>
      </w:r>
    </w:p>
    <w:p w14:paraId="46C312CF" w14:textId="77777777" w:rsidR="009A7DEA" w:rsidRDefault="009A7DEA" w:rsidP="009A7DEA">
      <w:pPr>
        <w:spacing w:after="0" w:line="276" w:lineRule="auto"/>
        <w:ind w:left="-15"/>
        <w:rPr>
          <w:b/>
          <w:szCs w:val="28"/>
        </w:rPr>
      </w:pPr>
    </w:p>
    <w:p w14:paraId="50476E01" w14:textId="446A8D7F" w:rsidR="0044057E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b/>
          <w:szCs w:val="28"/>
        </w:rPr>
        <w:t>Общее число часов, рекомендованных для изуч</w:t>
      </w:r>
      <w:r w:rsidR="0044057E" w:rsidRPr="009A7DEA">
        <w:rPr>
          <w:b/>
          <w:szCs w:val="28"/>
        </w:rPr>
        <w:t>ения изобразительного искусства</w:t>
      </w:r>
      <w:r w:rsidRPr="009A7DEA">
        <w:rPr>
          <w:b/>
          <w:szCs w:val="28"/>
        </w:rPr>
        <w:t xml:space="preserve"> –</w:t>
      </w:r>
      <w:r w:rsidR="0044057E" w:rsidRPr="009A7DEA">
        <w:rPr>
          <w:b/>
          <w:szCs w:val="28"/>
        </w:rPr>
        <w:t xml:space="preserve"> 85часов</w:t>
      </w:r>
      <w:r w:rsidRPr="009A7DEA">
        <w:rPr>
          <w:szCs w:val="28"/>
        </w:rPr>
        <w:t>:</w:t>
      </w:r>
    </w:p>
    <w:p w14:paraId="50476E07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 в 5 классе – 34 часа (1 час в неделю), в 6 классе – 34 часа (1</w:t>
      </w:r>
      <w:r w:rsidR="0044057E" w:rsidRPr="009A7DEA">
        <w:rPr>
          <w:szCs w:val="28"/>
        </w:rPr>
        <w:t xml:space="preserve"> час в неделю), в 7 классе – 17</w:t>
      </w:r>
      <w:proofErr w:type="gramStart"/>
      <w:r w:rsidR="0044057E" w:rsidRPr="009A7DEA">
        <w:rPr>
          <w:szCs w:val="28"/>
        </w:rPr>
        <w:t>часов  (</w:t>
      </w:r>
      <w:proofErr w:type="gramEnd"/>
      <w:r w:rsidR="0044057E" w:rsidRPr="009A7DEA">
        <w:rPr>
          <w:szCs w:val="28"/>
        </w:rPr>
        <w:t>0,5</w:t>
      </w:r>
      <w:r w:rsidRPr="009A7DEA">
        <w:rPr>
          <w:szCs w:val="28"/>
        </w:rPr>
        <w:t xml:space="preserve"> час</w:t>
      </w:r>
      <w:r w:rsidR="0044057E" w:rsidRPr="009A7DEA">
        <w:rPr>
          <w:szCs w:val="28"/>
        </w:rPr>
        <w:t xml:space="preserve">а </w:t>
      </w:r>
      <w:r w:rsidRPr="009A7DEA">
        <w:rPr>
          <w:szCs w:val="28"/>
        </w:rPr>
        <w:t xml:space="preserve"> в неделю). </w:t>
      </w:r>
    </w:p>
    <w:p w14:paraId="50476E08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Тематическое планирование по учебному предмету «Изобразительное искусство» и Конструктор рабочих программ помогут учителю изобразительного искусства: </w:t>
      </w:r>
    </w:p>
    <w:p w14:paraId="50476E09" w14:textId="77777777" w:rsidR="005E1ED7" w:rsidRPr="009A7DEA" w:rsidRDefault="002C16A5" w:rsidP="009A7DEA">
      <w:pPr>
        <w:numPr>
          <w:ilvl w:val="0"/>
          <w:numId w:val="3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реализовать в процессе преподавания изобразительного искусства современные подходы к формированию личностных, </w:t>
      </w:r>
      <w:proofErr w:type="gramStart"/>
      <w:r w:rsidRPr="009A7DEA">
        <w:rPr>
          <w:szCs w:val="28"/>
        </w:rPr>
        <w:t>метапредметных  и</w:t>
      </w:r>
      <w:proofErr w:type="gramEnd"/>
      <w:r w:rsidRPr="009A7DEA">
        <w:rPr>
          <w:szCs w:val="28"/>
        </w:rPr>
        <w:t xml:space="preserve"> предметных результатов обучения, сформулированных во ФГОС НОО  и ФГОС ООО;  </w:t>
      </w:r>
    </w:p>
    <w:p w14:paraId="50476E0A" w14:textId="77777777" w:rsidR="005E1ED7" w:rsidRPr="009A7DEA" w:rsidRDefault="002C16A5" w:rsidP="009A7DEA">
      <w:pPr>
        <w:numPr>
          <w:ilvl w:val="0"/>
          <w:numId w:val="3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определить и структурировать планируемые результаты </w:t>
      </w:r>
      <w:proofErr w:type="gramStart"/>
      <w:r w:rsidRPr="009A7DEA">
        <w:rPr>
          <w:szCs w:val="28"/>
        </w:rPr>
        <w:t>обучения  и</w:t>
      </w:r>
      <w:proofErr w:type="gramEnd"/>
      <w:r w:rsidRPr="009A7DEA">
        <w:rPr>
          <w:szCs w:val="28"/>
        </w:rPr>
        <w:t xml:space="preserve"> содержание учебного предмета по годам обучения в соответствии  с ФГОС НОО и ФГОС ООО; </w:t>
      </w:r>
    </w:p>
    <w:p w14:paraId="50476E0B" w14:textId="77777777" w:rsidR="005E1ED7" w:rsidRPr="009A7DEA" w:rsidRDefault="002C16A5" w:rsidP="009A7DEA">
      <w:pPr>
        <w:numPr>
          <w:ilvl w:val="0"/>
          <w:numId w:val="3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разработать календарно-тематическое планирование с учетом особенностей конкретного региона, образовательной организации, класса. </w:t>
      </w:r>
    </w:p>
    <w:p w14:paraId="50476E0C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По учебному предмету «Изобразительное искусство» в Конструктор рабочих программ включен визуальный ряд фрагментов из лучших </w:t>
      </w:r>
      <w:r w:rsidRPr="009A7DEA">
        <w:rPr>
          <w:szCs w:val="28"/>
        </w:rPr>
        <w:lastRenderedPageBreak/>
        <w:t xml:space="preserve">отечественных фильмов, входящих в Список фильмов, рекомендованных для школьной программы, с методическими указаниями по их использованию, среди них:  </w:t>
      </w:r>
    </w:p>
    <w:p w14:paraId="50476E0D" w14:textId="77777777" w:rsidR="005E1ED7" w:rsidRPr="009A7DEA" w:rsidRDefault="002C16A5" w:rsidP="009A7DEA">
      <w:pPr>
        <w:numPr>
          <w:ilvl w:val="0"/>
          <w:numId w:val="3"/>
        </w:numPr>
        <w:spacing w:after="0" w:line="276" w:lineRule="auto"/>
        <w:rPr>
          <w:szCs w:val="28"/>
        </w:rPr>
      </w:pPr>
      <w:r w:rsidRPr="009A7DEA">
        <w:rPr>
          <w:b/>
          <w:szCs w:val="28"/>
        </w:rPr>
        <w:t>начальное общее образование:</w:t>
      </w:r>
      <w:r w:rsidRPr="009A7DEA">
        <w:rPr>
          <w:szCs w:val="28"/>
        </w:rPr>
        <w:t xml:space="preserve"> «Алые паруса», «Айболит-66», «Руслан и Людмила», «Старая, старая сказка», «Кубанские казаки»; </w:t>
      </w:r>
    </w:p>
    <w:p w14:paraId="50476E0E" w14:textId="77777777" w:rsidR="005E1ED7" w:rsidRPr="009A7DEA" w:rsidRDefault="002C16A5" w:rsidP="009A7DEA">
      <w:pPr>
        <w:numPr>
          <w:ilvl w:val="0"/>
          <w:numId w:val="3"/>
        </w:numPr>
        <w:spacing w:after="0" w:line="276" w:lineRule="auto"/>
        <w:rPr>
          <w:szCs w:val="28"/>
        </w:rPr>
      </w:pPr>
      <w:r w:rsidRPr="009A7DEA">
        <w:rPr>
          <w:szCs w:val="28"/>
        </w:rPr>
        <w:t xml:space="preserve"> </w:t>
      </w:r>
      <w:r w:rsidRPr="009A7DEA">
        <w:rPr>
          <w:b/>
          <w:szCs w:val="28"/>
        </w:rPr>
        <w:t xml:space="preserve">основное общее образование </w:t>
      </w:r>
      <w:r w:rsidRPr="009A7DEA">
        <w:rPr>
          <w:szCs w:val="28"/>
        </w:rPr>
        <w:t xml:space="preserve">«Иван Грозный», «Кубанские казаки», «Курьер», «Я шагаю по Москве», «Александр Невский», «Дворянское гнездо», </w:t>
      </w:r>
    </w:p>
    <w:p w14:paraId="50476E0F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 xml:space="preserve">«Гусарская баллада» </w:t>
      </w:r>
    </w:p>
    <w:p w14:paraId="50476E10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>(https://docs.edu.gov.ru/document/c87c9be575a8cd470628ec0ff67b4a22/?ysclid=mqt jtgnufs496322481).</w:t>
      </w:r>
    </w:p>
    <w:p w14:paraId="5B7EAB0E" w14:textId="77777777" w:rsidR="009A7DEA" w:rsidRDefault="009A7DEA" w:rsidP="009A7DEA">
      <w:pPr>
        <w:spacing w:after="0" w:line="276" w:lineRule="auto"/>
        <w:ind w:right="1867"/>
        <w:jc w:val="left"/>
        <w:rPr>
          <w:b/>
          <w:szCs w:val="28"/>
        </w:rPr>
      </w:pPr>
    </w:p>
    <w:p w14:paraId="50476E14" w14:textId="19EF63BC" w:rsidR="005E1ED7" w:rsidRPr="009A7DEA" w:rsidRDefault="002743E0" w:rsidP="009A7DEA">
      <w:pPr>
        <w:spacing w:after="0" w:line="276" w:lineRule="auto"/>
        <w:ind w:right="429"/>
        <w:jc w:val="center"/>
        <w:rPr>
          <w:szCs w:val="28"/>
        </w:rPr>
      </w:pPr>
      <w:r w:rsidRPr="009A7DEA">
        <w:rPr>
          <w:b/>
          <w:szCs w:val="28"/>
        </w:rPr>
        <w:t xml:space="preserve">3. </w:t>
      </w:r>
      <w:r w:rsidR="002C16A5" w:rsidRPr="009A7DEA">
        <w:rPr>
          <w:b/>
          <w:szCs w:val="28"/>
        </w:rPr>
        <w:t xml:space="preserve">Организация внеурочной </w:t>
      </w:r>
      <w:proofErr w:type="gramStart"/>
      <w:r w:rsidR="002C16A5" w:rsidRPr="009A7DEA">
        <w:rPr>
          <w:b/>
          <w:szCs w:val="28"/>
        </w:rPr>
        <w:t>деятельности  по</w:t>
      </w:r>
      <w:proofErr w:type="gramEnd"/>
      <w:r w:rsidR="002C16A5" w:rsidRPr="009A7DEA">
        <w:rPr>
          <w:b/>
          <w:szCs w:val="28"/>
        </w:rPr>
        <w:t xml:space="preserve"> изобразительному искусству</w:t>
      </w:r>
    </w:p>
    <w:p w14:paraId="50476E15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>В процессе внеурочной деятельности педагоги могут использовать различные формы исследовательской, проектной и поисковой деятельности; творческой деятельности в рамках предметных кружков, выставок; олимпиадного и конкурсного движения.</w:t>
      </w:r>
    </w:p>
    <w:p w14:paraId="50476E16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План внеурочной деятельности обеспечивает учет индивидуальных особенностей и потребностей обучающихся через организацию внеурочной деятельности, осуществляемую в формах, отличных от </w:t>
      </w:r>
      <w:proofErr w:type="gramStart"/>
      <w:r w:rsidRPr="009A7DEA">
        <w:rPr>
          <w:szCs w:val="28"/>
        </w:rPr>
        <w:t>урочной,  и</w:t>
      </w:r>
      <w:proofErr w:type="gramEnd"/>
      <w:r w:rsidRPr="009A7DEA">
        <w:rPr>
          <w:szCs w:val="28"/>
        </w:rPr>
        <w:t xml:space="preserve"> направленную на достижение планируемых результатов освоения основной образовательной программы </w:t>
      </w:r>
      <w:r w:rsidRPr="009A7DEA">
        <w:rPr>
          <w:szCs w:val="28"/>
        </w:rPr>
        <w:tab/>
        <w:t xml:space="preserve">начального общего и основного </w:t>
      </w:r>
      <w:r w:rsidRPr="009A7DEA">
        <w:rPr>
          <w:szCs w:val="28"/>
        </w:rPr>
        <w:tab/>
        <w:t xml:space="preserve">общего образования.  </w:t>
      </w:r>
    </w:p>
    <w:p w14:paraId="50476E17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На уровне начального общего образования внеурочная деятельность должна обеспечить соответствующую возрасту адаптацию </w:t>
      </w:r>
      <w:proofErr w:type="gramStart"/>
      <w:r w:rsidRPr="009A7DEA">
        <w:rPr>
          <w:szCs w:val="28"/>
        </w:rPr>
        <w:t>ребенка  в</w:t>
      </w:r>
      <w:proofErr w:type="gramEnd"/>
      <w:r w:rsidRPr="009A7DEA">
        <w:rPr>
          <w:szCs w:val="28"/>
        </w:rPr>
        <w:t xml:space="preserve"> образовательной организации, создать благоприятные условия  для развития ребенка с учетом его возрастных и индивидуальных особенностей.</w:t>
      </w:r>
    </w:p>
    <w:p w14:paraId="50476E18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При организации внеурочной деятельности обучающихся могут быть использованы возможности организаций дополнительного образования, культуры, например, центров и дворцов творчества, клубов, художественных школ, школ искусств и т. д.  </w:t>
      </w:r>
    </w:p>
    <w:p w14:paraId="50476E19" w14:textId="77777777" w:rsidR="005E1ED7" w:rsidRPr="009A7DEA" w:rsidRDefault="005E1ED7" w:rsidP="009A7DEA">
      <w:pPr>
        <w:spacing w:after="0" w:line="276" w:lineRule="auto"/>
        <w:ind w:firstLine="0"/>
        <w:jc w:val="left"/>
        <w:rPr>
          <w:szCs w:val="28"/>
        </w:rPr>
      </w:pPr>
    </w:p>
    <w:p w14:paraId="50476E1A" w14:textId="77777777" w:rsidR="005E1ED7" w:rsidRPr="009A7DEA" w:rsidRDefault="002743E0" w:rsidP="009A7DEA">
      <w:pPr>
        <w:spacing w:after="0" w:line="276" w:lineRule="auto"/>
        <w:ind w:left="2591" w:right="1703" w:hanging="382"/>
        <w:jc w:val="left"/>
        <w:rPr>
          <w:szCs w:val="28"/>
        </w:rPr>
      </w:pPr>
      <w:r w:rsidRPr="009A7DEA">
        <w:rPr>
          <w:b/>
          <w:szCs w:val="28"/>
        </w:rPr>
        <w:t xml:space="preserve">4. </w:t>
      </w:r>
      <w:r w:rsidR="002C16A5" w:rsidRPr="009A7DEA">
        <w:rPr>
          <w:b/>
          <w:szCs w:val="28"/>
        </w:rPr>
        <w:t xml:space="preserve">Организация информирования учителей   по вопросам реализации программ  </w:t>
      </w:r>
    </w:p>
    <w:p w14:paraId="50476E1B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Информационно-методическая поддержка педагогических </w:t>
      </w:r>
      <w:proofErr w:type="gramStart"/>
      <w:r w:rsidRPr="009A7DEA">
        <w:rPr>
          <w:szCs w:val="28"/>
        </w:rPr>
        <w:t>работников  и</w:t>
      </w:r>
      <w:proofErr w:type="gramEnd"/>
      <w:r w:rsidRPr="009A7DEA">
        <w:rPr>
          <w:szCs w:val="28"/>
        </w:rPr>
        <w:t xml:space="preserve"> управленческих кадров обеспечивается ФГБНУ «Институт содержания  и методов обучения им. В.С. Леднева» посредством размещения материалов  на сайте «Единое содержание» (https://edsoo.ru/)   </w:t>
      </w:r>
    </w:p>
    <w:p w14:paraId="50476E21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lastRenderedPageBreak/>
        <w:t xml:space="preserve">На базе ФГБНУ «ИСМО им. В.С. Леднева» продолжает функционировать горячая линия по вопросам введения ФГОС для получения педагогическими работниками ответов на вопросы, возникающие в ходе подготовки к новому учебному году. – URL: https://edsoo.ru/goryachaya-liniya-po-voprosam-vvedeniyaob/. </w:t>
      </w:r>
    </w:p>
    <w:p w14:paraId="50476E22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Методическая поддержка учителей изобразительного искусства при реализации обновленных ФГОС НОО и ФГОС ООО осуществляется в рамках семинаров, которые регулярно проводятся ФГБНУ «Институт содержания и методов обучения имени В.С. Леднева». С видеозаписями этих семинаров и </w:t>
      </w:r>
    </w:p>
    <w:p w14:paraId="50476E23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szCs w:val="28"/>
        </w:rPr>
        <w:t xml:space="preserve">перспективным планом их проведения можно </w:t>
      </w:r>
      <w:proofErr w:type="gramStart"/>
      <w:r w:rsidRPr="009A7DEA">
        <w:rPr>
          <w:szCs w:val="28"/>
        </w:rPr>
        <w:t>ознакомиться  на</w:t>
      </w:r>
      <w:proofErr w:type="gramEnd"/>
      <w:r w:rsidRPr="009A7DEA">
        <w:rPr>
          <w:szCs w:val="28"/>
        </w:rPr>
        <w:t xml:space="preserve"> сайте «Единое содержание общего образования»: </w:t>
      </w:r>
    </w:p>
    <w:p w14:paraId="50476E24" w14:textId="77777777" w:rsidR="005E1ED7" w:rsidRPr="009A7DEA" w:rsidRDefault="009A7DEA" w:rsidP="009A7DEA">
      <w:pPr>
        <w:spacing w:after="0" w:line="276" w:lineRule="auto"/>
        <w:ind w:left="-5" w:hanging="10"/>
        <w:jc w:val="left"/>
        <w:rPr>
          <w:szCs w:val="28"/>
        </w:rPr>
      </w:pPr>
      <w:hyperlink r:id="rId7">
        <w:r w:rsidR="002C16A5" w:rsidRPr="009A7DEA">
          <w:rPr>
            <w:color w:val="0070C0"/>
            <w:szCs w:val="28"/>
            <w:u w:val="single" w:color="0070C0"/>
          </w:rPr>
          <w:t>https://edsoo.ru/metodicheskie</w:t>
        </w:r>
      </w:hyperlink>
      <w:hyperlink r:id="rId8">
        <w:r w:rsidR="002C16A5" w:rsidRPr="009A7DEA">
          <w:rPr>
            <w:color w:val="0070C0"/>
            <w:szCs w:val="28"/>
            <w:u w:val="single" w:color="0070C0"/>
          </w:rPr>
          <w:t>-</w:t>
        </w:r>
      </w:hyperlink>
      <w:hyperlink r:id="rId9">
        <w:r w:rsidR="002C16A5" w:rsidRPr="009A7DEA">
          <w:rPr>
            <w:color w:val="0070C0"/>
            <w:szCs w:val="28"/>
            <w:u w:val="single" w:color="0070C0"/>
          </w:rPr>
          <w:t>seminary/ms</w:t>
        </w:r>
      </w:hyperlink>
      <w:hyperlink r:id="rId10">
        <w:r w:rsidR="002C16A5" w:rsidRPr="009A7DEA">
          <w:rPr>
            <w:color w:val="0070C0"/>
            <w:szCs w:val="28"/>
            <w:u w:val="single" w:color="0070C0"/>
          </w:rPr>
          <w:t>-</w:t>
        </w:r>
      </w:hyperlink>
      <w:hyperlink r:id="rId11">
        <w:r w:rsidR="002C16A5" w:rsidRPr="009A7DEA">
          <w:rPr>
            <w:color w:val="0070C0"/>
            <w:szCs w:val="28"/>
            <w:u w:val="single" w:color="0070C0"/>
          </w:rPr>
          <w:t>izobrazitelnoe</w:t>
        </w:r>
      </w:hyperlink>
      <w:hyperlink r:id="rId12">
        <w:r w:rsidR="002C16A5" w:rsidRPr="009A7DEA">
          <w:rPr>
            <w:color w:val="0070C0"/>
            <w:szCs w:val="28"/>
            <w:u w:val="single" w:color="0070C0"/>
          </w:rPr>
          <w:t>-</w:t>
        </w:r>
      </w:hyperlink>
      <w:hyperlink r:id="rId13">
        <w:r w:rsidR="002C16A5" w:rsidRPr="009A7DEA">
          <w:rPr>
            <w:color w:val="0070C0"/>
            <w:szCs w:val="28"/>
            <w:u w:val="single" w:color="0070C0"/>
          </w:rPr>
          <w:t>iskusstvo/</w:t>
        </w:r>
      </w:hyperlink>
      <w:hyperlink r:id="rId14"/>
    </w:p>
    <w:p w14:paraId="50476E25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Полезным для учителей может оказаться и знакомство с </w:t>
      </w:r>
      <w:proofErr w:type="spellStart"/>
      <w:r w:rsidRPr="009A7DEA">
        <w:rPr>
          <w:szCs w:val="28"/>
        </w:rPr>
        <w:t>научнометодическими</w:t>
      </w:r>
      <w:proofErr w:type="spellEnd"/>
      <w:r w:rsidRPr="009A7DEA">
        <w:rPr>
          <w:szCs w:val="28"/>
        </w:rPr>
        <w:t xml:space="preserve"> статьями по художественному образованию в журналах, которые выпускаются ФГБНУ «ИСМО им. В.С. Леднева»: «Отечественная и зарубежная педагогика» и «Образ действия» Журналы выпускаются в том числе в электронном формате и имеют открытый доступ к архивам своих номеров </w:t>
      </w:r>
    </w:p>
    <w:p w14:paraId="50476E26" w14:textId="77777777" w:rsidR="005E1ED7" w:rsidRPr="009A7DEA" w:rsidRDefault="009A7DEA" w:rsidP="009A7DEA">
      <w:pPr>
        <w:spacing w:after="0" w:line="276" w:lineRule="auto"/>
        <w:ind w:left="-15" w:firstLine="0"/>
        <w:rPr>
          <w:szCs w:val="28"/>
        </w:rPr>
      </w:pPr>
      <w:hyperlink r:id="rId15">
        <w:r w:rsidR="002C16A5" w:rsidRPr="009A7DEA">
          <w:rPr>
            <w:szCs w:val="28"/>
          </w:rPr>
          <w:t>(</w:t>
        </w:r>
      </w:hyperlink>
      <w:hyperlink r:id="rId16">
        <w:r w:rsidR="002C16A5" w:rsidRPr="009A7DEA">
          <w:rPr>
            <w:color w:val="0000FF"/>
            <w:szCs w:val="28"/>
            <w:u w:val="single" w:color="0000FF"/>
          </w:rPr>
          <w:t>https://ozp.instrao.ru/</w:t>
        </w:r>
      </w:hyperlink>
      <w:hyperlink r:id="rId17">
        <w:r w:rsidR="002C16A5" w:rsidRPr="009A7DEA">
          <w:rPr>
            <w:szCs w:val="28"/>
          </w:rPr>
          <w:t>;</w:t>
        </w:r>
      </w:hyperlink>
      <w:r w:rsidR="002C16A5" w:rsidRPr="009A7DEA">
        <w:rPr>
          <w:szCs w:val="28"/>
        </w:rPr>
        <w:t xml:space="preserve"> https://od-instrao.ru/). </w:t>
      </w:r>
    </w:p>
    <w:p w14:paraId="50476E27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Обращаем внимание: специалистами ФГБНУ «ИСМО им. В.С. Леднева» разработан учебно-методический консультационный ассистент (УМКА) (официальный чат-бот горячей линии ЕДСО: </w:t>
      </w:r>
      <w:hyperlink r:id="rId18">
        <w:r w:rsidRPr="009A7DEA">
          <w:rPr>
            <w:color w:val="0000FF"/>
            <w:szCs w:val="28"/>
            <w:u w:val="single" w:color="0000FF"/>
          </w:rPr>
          <w:t>https://web.max.ru/208467213</w:t>
        </w:r>
      </w:hyperlink>
      <w:hyperlink r:id="rId19">
        <w:r w:rsidRPr="009A7DEA">
          <w:rPr>
            <w:szCs w:val="28"/>
          </w:rPr>
          <w:t>)</w:t>
        </w:r>
      </w:hyperlink>
      <w:r w:rsidRPr="009A7DEA">
        <w:rPr>
          <w:szCs w:val="28"/>
        </w:rPr>
        <w:t xml:space="preserve">. </w:t>
      </w:r>
      <w:proofErr w:type="spellStart"/>
      <w:r w:rsidRPr="009A7DEA">
        <w:rPr>
          <w:szCs w:val="28"/>
        </w:rPr>
        <w:t>Чатбот</w:t>
      </w:r>
      <w:proofErr w:type="spellEnd"/>
      <w:r w:rsidRPr="009A7DEA">
        <w:rPr>
          <w:szCs w:val="28"/>
        </w:rPr>
        <w:t xml:space="preserve"> отвечает на вопросы, связанные с содержанием общего образования и работой онлайн-конструкторов, а также помогает в оперативном поиске нужных разделов в ФООП и соответствующих ФРП. </w:t>
      </w:r>
    </w:p>
    <w:p w14:paraId="50476E28" w14:textId="77777777" w:rsidR="0044057E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В 2026/2027 учебном году образовательная организация вправе использовать учебники из федерального перечня учебников, утвержденного </w:t>
      </w:r>
    </w:p>
    <w:p w14:paraId="50476E2D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приказом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22 июня 2026 г. № 436. Возможно применение электронных образовательных ресурсов из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proofErr w:type="spellStart"/>
      <w:r w:rsidRPr="009A7DEA">
        <w:rPr>
          <w:szCs w:val="28"/>
        </w:rPr>
        <w:t>образованияутвержденного</w:t>
      </w:r>
      <w:proofErr w:type="spellEnd"/>
      <w:r w:rsidRPr="009A7DEA">
        <w:rPr>
          <w:szCs w:val="28"/>
        </w:rPr>
        <w:t xml:space="preserve"> приказом </w:t>
      </w:r>
      <w:proofErr w:type="spellStart"/>
      <w:r w:rsidRPr="009A7DEA">
        <w:rPr>
          <w:szCs w:val="28"/>
        </w:rPr>
        <w:t>Минпросвещения</w:t>
      </w:r>
      <w:proofErr w:type="spellEnd"/>
      <w:r w:rsidRPr="009A7DEA">
        <w:rPr>
          <w:szCs w:val="28"/>
        </w:rPr>
        <w:t xml:space="preserve"> России от 23 </w:t>
      </w:r>
      <w:proofErr w:type="gramStart"/>
      <w:r w:rsidRPr="009A7DEA">
        <w:rPr>
          <w:szCs w:val="28"/>
        </w:rPr>
        <w:t>июля  2025</w:t>
      </w:r>
      <w:proofErr w:type="gramEnd"/>
      <w:r w:rsidRPr="009A7DEA">
        <w:rPr>
          <w:szCs w:val="28"/>
        </w:rPr>
        <w:t xml:space="preserve"> г. № 551. </w:t>
      </w:r>
    </w:p>
    <w:p w14:paraId="50476E2E" w14:textId="77777777" w:rsidR="005E1ED7" w:rsidRPr="009A7DEA" w:rsidRDefault="002C16A5" w:rsidP="009A7DEA">
      <w:pPr>
        <w:spacing w:after="0" w:line="276" w:lineRule="auto"/>
        <w:ind w:left="-15"/>
        <w:rPr>
          <w:szCs w:val="28"/>
        </w:rPr>
      </w:pPr>
      <w:r w:rsidRPr="009A7DEA">
        <w:rPr>
          <w:szCs w:val="28"/>
        </w:rPr>
        <w:t xml:space="preserve">Поддержку в работе учителей изобразительного искусства могут оказать методические пособия, разработанные в ФГБНУ «ИСМО им. В.С. Леднева»: </w:t>
      </w:r>
      <w:hyperlink r:id="rId20"/>
      <w:hyperlink r:id="rId21">
        <w:r w:rsidRPr="009A7DEA">
          <w:rPr>
            <w:color w:val="0070C0"/>
            <w:szCs w:val="28"/>
            <w:u w:val="single" w:color="0070C0"/>
          </w:rPr>
          <w:t>МР</w:t>
        </w:r>
      </w:hyperlink>
      <w:hyperlink r:id="rId22"/>
    </w:p>
    <w:p w14:paraId="50476E2F" w14:textId="77777777" w:rsidR="005E1ED7" w:rsidRPr="009A7DEA" w:rsidRDefault="009A7DEA" w:rsidP="009A7DEA">
      <w:pPr>
        <w:spacing w:after="0" w:line="276" w:lineRule="auto"/>
        <w:ind w:left="-5" w:hanging="10"/>
        <w:jc w:val="left"/>
        <w:rPr>
          <w:szCs w:val="28"/>
        </w:rPr>
      </w:pPr>
      <w:hyperlink r:id="rId23">
        <w:r w:rsidR="002C16A5" w:rsidRPr="009A7DEA">
          <w:rPr>
            <w:color w:val="0070C0"/>
            <w:szCs w:val="28"/>
            <w:u w:val="single" w:color="0070C0"/>
          </w:rPr>
          <w:t xml:space="preserve">Изобразительное искусство </w:t>
        </w:r>
      </w:hyperlink>
      <w:hyperlink r:id="rId24">
        <w:r w:rsidR="002C16A5" w:rsidRPr="009A7DEA">
          <w:rPr>
            <w:color w:val="0070C0"/>
            <w:szCs w:val="28"/>
            <w:u w:val="single" w:color="0070C0"/>
          </w:rPr>
          <w:t xml:space="preserve">– </w:t>
        </w:r>
      </w:hyperlink>
      <w:hyperlink r:id="rId25">
        <w:r w:rsidR="002C16A5" w:rsidRPr="009A7DEA">
          <w:rPr>
            <w:color w:val="0070C0"/>
            <w:szCs w:val="28"/>
            <w:u w:val="single" w:color="0070C0"/>
          </w:rPr>
          <w:t>Единое содержание общего образования</w:t>
        </w:r>
      </w:hyperlink>
      <w:hyperlink r:id="rId26"/>
    </w:p>
    <w:p w14:paraId="50476E30" w14:textId="77777777" w:rsidR="005E1ED7" w:rsidRPr="009A7DEA" w:rsidRDefault="005E1ED7" w:rsidP="009A7DEA">
      <w:pPr>
        <w:spacing w:after="0" w:line="276" w:lineRule="auto"/>
        <w:ind w:left="62" w:firstLine="0"/>
        <w:jc w:val="center"/>
        <w:rPr>
          <w:szCs w:val="28"/>
        </w:rPr>
      </w:pPr>
    </w:p>
    <w:p w14:paraId="50476E31" w14:textId="702A90BA" w:rsidR="005E1ED7" w:rsidRPr="009A7DEA" w:rsidRDefault="002743E0" w:rsidP="009A7DEA">
      <w:pPr>
        <w:spacing w:after="0" w:line="276" w:lineRule="auto"/>
        <w:ind w:left="1134" w:hanging="1428"/>
        <w:jc w:val="center"/>
        <w:rPr>
          <w:szCs w:val="28"/>
        </w:rPr>
      </w:pPr>
      <w:r w:rsidRPr="009A7DEA">
        <w:rPr>
          <w:b/>
          <w:szCs w:val="28"/>
        </w:rPr>
        <w:lastRenderedPageBreak/>
        <w:t xml:space="preserve">5. </w:t>
      </w:r>
      <w:r w:rsidR="00A75F5E" w:rsidRPr="009A7DEA">
        <w:rPr>
          <w:b/>
          <w:szCs w:val="28"/>
        </w:rPr>
        <w:t xml:space="preserve"> </w:t>
      </w:r>
      <w:r w:rsidR="002C16A5" w:rsidRPr="009A7DEA">
        <w:rPr>
          <w:b/>
          <w:szCs w:val="28"/>
        </w:rPr>
        <w:t>Ответы на наиболее распространенные вопросы в части преподавания учебного предмета «Изобразительное искусство»</w:t>
      </w:r>
    </w:p>
    <w:p w14:paraId="50476E32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i/>
          <w:szCs w:val="28"/>
        </w:rPr>
        <w:t>Вопрос.</w:t>
      </w:r>
      <w:r w:rsidRPr="009A7DEA">
        <w:rPr>
          <w:szCs w:val="28"/>
        </w:rPr>
        <w:t xml:space="preserve"> Обязательно ли использовать Конструктор рабочих программ? </w:t>
      </w:r>
      <w:r w:rsidRPr="009A7DEA">
        <w:rPr>
          <w:i/>
          <w:szCs w:val="28"/>
        </w:rPr>
        <w:t>Ответ.</w:t>
      </w:r>
      <w:r w:rsidRPr="009A7DEA">
        <w:rPr>
          <w:szCs w:val="28"/>
        </w:rPr>
        <w:t xml:space="preserve"> Рекомендовано. Шаблоны Конструктора соответствуют ФОП </w:t>
      </w:r>
      <w:proofErr w:type="gramStart"/>
      <w:r w:rsidRPr="009A7DEA">
        <w:rPr>
          <w:szCs w:val="28"/>
        </w:rPr>
        <w:t>НОО  и</w:t>
      </w:r>
      <w:proofErr w:type="gramEnd"/>
      <w:r w:rsidRPr="009A7DEA">
        <w:rPr>
          <w:szCs w:val="28"/>
        </w:rPr>
        <w:t xml:space="preserve"> ФОП ООО. Учитель может персонифицировать рабочую программу: указать классы, дополнить методическими и цифровыми ресурсами, но содержание и планируемые результаты должны быть не ниже требований федеральных образовательных программ. </w:t>
      </w:r>
    </w:p>
    <w:p w14:paraId="50476E33" w14:textId="77777777" w:rsidR="005E1ED7" w:rsidRPr="009A7DEA" w:rsidRDefault="002C16A5" w:rsidP="009A7DEA">
      <w:pPr>
        <w:spacing w:after="0" w:line="276" w:lineRule="auto"/>
        <w:ind w:left="-15" w:firstLine="0"/>
        <w:rPr>
          <w:szCs w:val="28"/>
        </w:rPr>
      </w:pPr>
      <w:r w:rsidRPr="009A7DEA">
        <w:rPr>
          <w:i/>
          <w:szCs w:val="28"/>
        </w:rPr>
        <w:t>Вопрос.</w:t>
      </w:r>
      <w:r w:rsidRPr="009A7DEA">
        <w:rPr>
          <w:szCs w:val="28"/>
        </w:rPr>
        <w:t xml:space="preserve"> Можно ли засчитывать посещение музея как часы внеурочной деятельности по изобразительному искусству? </w:t>
      </w:r>
    </w:p>
    <w:p w14:paraId="50476E34" w14:textId="77777777" w:rsidR="005E1ED7" w:rsidRDefault="002C16A5" w:rsidP="009A7DEA">
      <w:pPr>
        <w:spacing w:after="0" w:line="276" w:lineRule="auto"/>
        <w:ind w:left="-15" w:firstLine="0"/>
      </w:pPr>
      <w:r w:rsidRPr="009A7DEA">
        <w:rPr>
          <w:i/>
          <w:szCs w:val="28"/>
        </w:rPr>
        <w:t>Ответ.</w:t>
      </w:r>
      <w:r w:rsidRPr="009A7DEA">
        <w:rPr>
          <w:szCs w:val="28"/>
        </w:rPr>
        <w:t xml:space="preserve"> Да, это возможно. Занятия внеурочной деятельности, </w:t>
      </w:r>
      <w:proofErr w:type="gramStart"/>
      <w:r w:rsidRPr="009A7DEA">
        <w:rPr>
          <w:szCs w:val="28"/>
        </w:rPr>
        <w:t>направленные  на</w:t>
      </w:r>
      <w:proofErr w:type="gramEnd"/>
      <w:r w:rsidRPr="009A7DEA">
        <w:rPr>
          <w:szCs w:val="28"/>
        </w:rPr>
        <w:t xml:space="preserve"> знакомство с произведениями изобразительного искусства, можно проводить на базе музея, это должно найти отражение в содержании курса внеурочной</w:t>
      </w:r>
      <w:r>
        <w:t xml:space="preserve"> деятельности. </w:t>
      </w:r>
    </w:p>
    <w:sectPr w:rsidR="005E1ED7" w:rsidSect="009543DD">
      <w:footerReference w:type="even" r:id="rId27"/>
      <w:footerReference w:type="default" r:id="rId28"/>
      <w:footerReference w:type="first" r:id="rId29"/>
      <w:pgSz w:w="11906" w:h="16838"/>
      <w:pgMar w:top="1197" w:right="844" w:bottom="1149" w:left="1419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6E37" w14:textId="77777777" w:rsidR="00C31C0A" w:rsidRDefault="00C31C0A">
      <w:pPr>
        <w:spacing w:after="0" w:line="240" w:lineRule="auto"/>
      </w:pPr>
      <w:r>
        <w:separator/>
      </w:r>
    </w:p>
  </w:endnote>
  <w:endnote w:type="continuationSeparator" w:id="0">
    <w:p w14:paraId="50476E38" w14:textId="77777777" w:rsidR="00C31C0A" w:rsidRDefault="00C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6E39" w14:textId="77777777" w:rsidR="005E1ED7" w:rsidRDefault="002C16A5">
    <w:pPr>
      <w:tabs>
        <w:tab w:val="right" w:pos="9644"/>
      </w:tabs>
      <w:spacing w:after="0" w:line="259" w:lineRule="auto"/>
      <w:ind w:firstLine="0"/>
      <w:jc w:val="left"/>
    </w:pPr>
    <w:r>
      <w:rPr>
        <w:sz w:val="24"/>
      </w:rPr>
      <w:tab/>
    </w:r>
    <w:r w:rsidR="004123A1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4123A1">
      <w:rPr>
        <w:sz w:val="24"/>
      </w:rPr>
      <w:fldChar w:fldCharType="separate"/>
    </w:r>
    <w:r>
      <w:rPr>
        <w:sz w:val="24"/>
      </w:rPr>
      <w:t>1</w:t>
    </w:r>
    <w:r w:rsidR="004123A1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6E3A" w14:textId="77777777" w:rsidR="005E1ED7" w:rsidRDefault="002C16A5">
    <w:pPr>
      <w:tabs>
        <w:tab w:val="right" w:pos="9644"/>
      </w:tabs>
      <w:spacing w:after="0" w:line="259" w:lineRule="auto"/>
      <w:ind w:firstLine="0"/>
      <w:jc w:val="left"/>
    </w:pPr>
    <w:r>
      <w:rPr>
        <w:sz w:val="24"/>
      </w:rPr>
      <w:tab/>
    </w:r>
    <w:r w:rsidR="004123A1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4123A1">
      <w:rPr>
        <w:sz w:val="24"/>
      </w:rPr>
      <w:fldChar w:fldCharType="separate"/>
    </w:r>
    <w:r w:rsidR="00A40E86">
      <w:rPr>
        <w:noProof/>
        <w:sz w:val="24"/>
      </w:rPr>
      <w:t>10</w:t>
    </w:r>
    <w:r w:rsidR="004123A1"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6E3B" w14:textId="77777777" w:rsidR="005E1ED7" w:rsidRDefault="002C16A5">
    <w:pPr>
      <w:tabs>
        <w:tab w:val="right" w:pos="9644"/>
      </w:tabs>
      <w:spacing w:after="0" w:line="259" w:lineRule="auto"/>
      <w:ind w:firstLine="0"/>
      <w:jc w:val="left"/>
    </w:pPr>
    <w:r>
      <w:rPr>
        <w:sz w:val="24"/>
      </w:rPr>
      <w:tab/>
    </w:r>
    <w:r w:rsidR="004123A1">
      <w:rPr>
        <w:sz w:val="24"/>
      </w:rPr>
      <w:fldChar w:fldCharType="begin"/>
    </w:r>
    <w:r>
      <w:rPr>
        <w:sz w:val="24"/>
      </w:rPr>
      <w:instrText xml:space="preserve"> PAGE   \* MERGEFORMAT </w:instrText>
    </w:r>
    <w:r w:rsidR="004123A1">
      <w:rPr>
        <w:sz w:val="24"/>
      </w:rPr>
      <w:fldChar w:fldCharType="separate"/>
    </w:r>
    <w:r>
      <w:rPr>
        <w:sz w:val="24"/>
      </w:rPr>
      <w:t>1</w:t>
    </w:r>
    <w:r w:rsidR="004123A1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76E35" w14:textId="77777777" w:rsidR="00C31C0A" w:rsidRDefault="00C31C0A">
      <w:pPr>
        <w:spacing w:after="0" w:line="240" w:lineRule="auto"/>
      </w:pPr>
      <w:r>
        <w:separator/>
      </w:r>
    </w:p>
  </w:footnote>
  <w:footnote w:type="continuationSeparator" w:id="0">
    <w:p w14:paraId="50476E36" w14:textId="77777777" w:rsidR="00C31C0A" w:rsidRDefault="00C31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0344C"/>
    <w:multiLevelType w:val="hybridMultilevel"/>
    <w:tmpl w:val="EA3EDA6E"/>
    <w:lvl w:ilvl="0" w:tplc="53F8B7D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1A0C6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C25BC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5E05C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846DF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72DD1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3CA33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02F2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CE10D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252C2E"/>
    <w:multiLevelType w:val="hybridMultilevel"/>
    <w:tmpl w:val="3BD25EA2"/>
    <w:lvl w:ilvl="0" w:tplc="D272E2C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26D7C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62D44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6884F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E0E66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5C0A7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FE74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7AB18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C6C44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6148A1"/>
    <w:multiLevelType w:val="hybridMultilevel"/>
    <w:tmpl w:val="FD30B49C"/>
    <w:lvl w:ilvl="0" w:tplc="76E80BF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E865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D6538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5417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10995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A8D1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2A896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C0D5A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6C22A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24504">
    <w:abstractNumId w:val="1"/>
  </w:num>
  <w:num w:numId="2" w16cid:durableId="691421809">
    <w:abstractNumId w:val="2"/>
  </w:num>
  <w:num w:numId="3" w16cid:durableId="193693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ED7"/>
    <w:rsid w:val="002743E0"/>
    <w:rsid w:val="002C16A5"/>
    <w:rsid w:val="003A1161"/>
    <w:rsid w:val="003B1292"/>
    <w:rsid w:val="004123A1"/>
    <w:rsid w:val="0044057E"/>
    <w:rsid w:val="00466732"/>
    <w:rsid w:val="005E1ED7"/>
    <w:rsid w:val="00895DE8"/>
    <w:rsid w:val="009543DD"/>
    <w:rsid w:val="009A7DEA"/>
    <w:rsid w:val="00A40E86"/>
    <w:rsid w:val="00A75F5E"/>
    <w:rsid w:val="00C31C0A"/>
    <w:rsid w:val="00DF0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76D9F"/>
  <w15:docId w15:val="{568FFDE6-28F4-4090-AA92-0036D066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3DD"/>
    <w:pPr>
      <w:spacing w:after="15" w:line="340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372,bqiaagaaeyqcaaagiaiaaapgcaaabdqiaaaaaaaaaaaaaaaaaaaaaaaaaaaaaaaaaaaaaaaaaaaaaaaaaaaaaaaaaaaaaaaaaaaaaaaaaaaaaaaaaaaaaaaaaaaaaaaaaaaaaaaaaaaaaaaaaaaaaaaaaaaaaaaaaaaaaaaaaaaaaaaaaaaaaaaaaaaaaaaaaaaaaaaaaaaaaaaaaaaaaaaaaaaaaaaaaaaaaaaa"/>
    <w:basedOn w:val="a"/>
    <w:rsid w:val="003A1161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A1161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paragraph">
    <w:name w:val="paragraph"/>
    <w:basedOn w:val="a"/>
    <w:rsid w:val="009A7DEA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a0"/>
    <w:rsid w:val="009A7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metodicheskie-seminary/ms-izobrazitelnoe-iskusstvo/" TargetMode="External"/><Relationship Id="rId13" Type="http://schemas.openxmlformats.org/officeDocument/2006/relationships/hyperlink" Target="https://edsoo.ru/metodicheskie-seminary/ms-izobrazitelnoe-iskusstvo/" TargetMode="External"/><Relationship Id="rId18" Type="http://schemas.openxmlformats.org/officeDocument/2006/relationships/hyperlink" Target="https://web.max.ru/208467213" TargetMode="External"/><Relationship Id="rId26" Type="http://schemas.openxmlformats.org/officeDocument/2006/relationships/hyperlink" Target="https://edsoo.ru/mr-izobrazitelnoe-iskusstv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soo.ru/mr-izobrazitelnoe-iskusstvo/" TargetMode="External"/><Relationship Id="rId7" Type="http://schemas.openxmlformats.org/officeDocument/2006/relationships/hyperlink" Target="https://edsoo.ru/metodicheskie-seminary/ms-izobrazitelnoe-iskusstvo/" TargetMode="External"/><Relationship Id="rId12" Type="http://schemas.openxmlformats.org/officeDocument/2006/relationships/hyperlink" Target="https://edsoo.ru/metodicheskie-seminary/ms-izobrazitelnoe-iskusstvo/" TargetMode="External"/><Relationship Id="rId17" Type="http://schemas.openxmlformats.org/officeDocument/2006/relationships/hyperlink" Target="https://ozp.instrao.ru/" TargetMode="External"/><Relationship Id="rId25" Type="http://schemas.openxmlformats.org/officeDocument/2006/relationships/hyperlink" Target="https://edsoo.ru/mr-izobrazitelnoe-iskusstv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zp.instrao.ru/" TargetMode="External"/><Relationship Id="rId20" Type="http://schemas.openxmlformats.org/officeDocument/2006/relationships/hyperlink" Target="https://edsoo.ru/mr-izobrazitelnoe-iskusstvo/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metodicheskie-seminary/ms-izobrazitelnoe-iskusstvo/" TargetMode="External"/><Relationship Id="rId24" Type="http://schemas.openxmlformats.org/officeDocument/2006/relationships/hyperlink" Target="https://edsoo.ru/mr-izobrazitelnoe-iskusstv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zp.instrao.ru/" TargetMode="External"/><Relationship Id="rId23" Type="http://schemas.openxmlformats.org/officeDocument/2006/relationships/hyperlink" Target="https://edsoo.ru/mr-izobrazitelnoe-iskusstvo/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edsoo.ru/metodicheskie-seminary/ms-izobrazitelnoe-iskusstvo/" TargetMode="External"/><Relationship Id="rId19" Type="http://schemas.openxmlformats.org/officeDocument/2006/relationships/hyperlink" Target="https://web.max.ru/208467213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dsoo.ru/metodicheskie-seminary/ms-izobrazitelnoe-iskusstvo/" TargetMode="External"/><Relationship Id="rId14" Type="http://schemas.openxmlformats.org/officeDocument/2006/relationships/hyperlink" Target="https://edsoo.ru/metodicheskie-seminary/ms-izobrazitelnoe-iskusstvo/" TargetMode="External"/><Relationship Id="rId22" Type="http://schemas.openxmlformats.org/officeDocument/2006/relationships/hyperlink" Target="https://edsoo.ru/mr-izobrazitelnoe-iskusstvo/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2622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Алисия C</dc:creator>
  <cp:keywords/>
  <cp:lastModifiedBy>Мухаммад Точиев</cp:lastModifiedBy>
  <cp:revision>9</cp:revision>
  <dcterms:created xsi:type="dcterms:W3CDTF">2026-08-26T08:34:00Z</dcterms:created>
  <dcterms:modified xsi:type="dcterms:W3CDTF">2026-09-06T16:54:00Z</dcterms:modified>
</cp:coreProperties>
</file>