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colors4.xml" ContentType="application/vnd.ms-office.chartcolorstyle+xml"/>
  <Override PartName="/word/charts/colors5.xml" ContentType="application/vnd.ms-office.chartcolorstyle+xml"/>
  <Override PartName="/word/charts/colors6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style5.xml" ContentType="application/vnd.ms-office.chartstyle+xml"/>
  <Override PartName="/word/charts/style6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4.xml" ContentType="application/vnd.openxmlformats-officedocument.themeOverride+xml"/>
  <Override PartName="/word/theme/themeOverride5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D86548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ГОСУДАРСТВЕННОЕ БЮДЖЕТНОЕ ОБРАЗОВАТЕЛЬНОЕ УЧРЕЖДЕНИЕ</w:t>
      </w:r>
    </w:p>
    <w:p w14:paraId="10B24C28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ДОПОЛНИТЕЛЬНОГО ПРОФЕССИОНАЛЬНОГО ОБРАЗОВАНИЯ</w:t>
      </w:r>
    </w:p>
    <w:p w14:paraId="23205B92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«ИНСТИТУТ ПОВЫШЕНИЯ КВАЛИФИКАЦИИ РАБОТНИКОВ</w:t>
      </w:r>
    </w:p>
    <w:p w14:paraId="2B65BCFE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ОБРАЗОВАНИЯ РЕСПУБЛИКИ ИНГУШЕТИЯ»</w:t>
      </w:r>
    </w:p>
    <w:p w14:paraId="791024A7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 </w:t>
      </w:r>
    </w:p>
    <w:p w14:paraId="7B5B0656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 </w:t>
      </w:r>
    </w:p>
    <w:p w14:paraId="6E0F1231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АНАЛИЗ РЕЗУЛЬТАТОВ ВПР -2026</w:t>
      </w:r>
    </w:p>
    <w:p w14:paraId="0A540E9F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 </w:t>
      </w:r>
    </w:p>
    <w:p w14:paraId="55C18E8D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u w:val="single"/>
          <w:lang w:eastAsia="ru-RU"/>
        </w:rPr>
      </w:pPr>
      <w:r>
        <w:rPr>
          <w:b/>
          <w:bCs/>
          <w:color w:val="000000"/>
          <w:sz w:val="28"/>
          <w:szCs w:val="28"/>
          <w:u w:val="single"/>
          <w:lang w:eastAsia="ru-RU"/>
        </w:rPr>
        <w:t>МАТЕМАТИКА</w:t>
      </w:r>
    </w:p>
    <w:p w14:paraId="7D86982D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(8 класс)</w:t>
      </w:r>
    </w:p>
    <w:p w14:paraId="34A68E20">
      <w:pPr>
        <w:widowControl/>
        <w:autoSpaceDE/>
        <w:autoSpaceDN/>
        <w:spacing w:before="100" w:beforeAutospacing="1" w:after="100" w:afterAutospacing="1" w:line="273" w:lineRule="auto"/>
        <w:contextualSpacing/>
        <w:jc w:val="both"/>
        <w:rPr>
          <w:sz w:val="24"/>
          <w:szCs w:val="24"/>
          <w:lang w:eastAsia="ru-RU"/>
        </w:rPr>
      </w:pPr>
    </w:p>
    <w:p w14:paraId="74A7340B">
      <w:pPr>
        <w:widowControl/>
        <w:autoSpaceDE/>
        <w:autoSpaceDN/>
        <w:spacing w:before="100" w:beforeAutospacing="1" w:after="100" w:afterAutospacing="1" w:line="273" w:lineRule="auto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</w:t>
      </w:r>
    </w:p>
    <w:p w14:paraId="7113D016">
      <w:pPr>
        <w:widowControl/>
        <w:autoSpaceDE/>
        <w:autoSpaceDN/>
        <w:spacing w:before="100" w:beforeAutospacing="1" w:after="100" w:afterAutospacing="1" w:line="273" w:lineRule="auto"/>
        <w:ind w:left="1560" w:firstLine="2551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</w:t>
      </w:r>
    </w:p>
    <w:p w14:paraId="0F8DB8D3">
      <w:pPr>
        <w:widowControl/>
        <w:autoSpaceDE/>
        <w:autoSpaceDN/>
        <w:spacing w:before="100" w:beforeAutospacing="1" w:after="100" w:afterAutospacing="1" w:line="273" w:lineRule="auto"/>
        <w:ind w:left="1560" w:firstLine="2551"/>
        <w:contextualSpacing/>
        <w:jc w:val="both"/>
        <w:rPr>
          <w:sz w:val="24"/>
          <w:szCs w:val="24"/>
          <w:lang w:eastAsia="ru-RU"/>
        </w:rPr>
      </w:pPr>
    </w:p>
    <w:p w14:paraId="42E40B3C">
      <w:pPr>
        <w:widowControl/>
        <w:autoSpaceDE/>
        <w:autoSpaceDN/>
        <w:spacing w:before="100" w:beforeAutospacing="1" w:after="100" w:afterAutospacing="1" w:line="273" w:lineRule="auto"/>
        <w:ind w:left="1560" w:firstLine="2551"/>
        <w:contextualSpacing/>
        <w:jc w:val="both"/>
        <w:rPr>
          <w:sz w:val="24"/>
          <w:szCs w:val="24"/>
          <w:lang w:eastAsia="ru-RU"/>
        </w:rPr>
      </w:pPr>
    </w:p>
    <w:p w14:paraId="0B230EF2">
      <w:pPr>
        <w:widowControl/>
        <w:autoSpaceDE/>
        <w:autoSpaceDN/>
        <w:spacing w:before="100" w:beforeAutospacing="1" w:after="100" w:afterAutospacing="1" w:line="273" w:lineRule="auto"/>
        <w:ind w:left="1560" w:firstLine="2551"/>
        <w:contextualSpacing/>
        <w:jc w:val="both"/>
        <w:rPr>
          <w:sz w:val="24"/>
          <w:szCs w:val="24"/>
          <w:lang w:eastAsia="ru-RU"/>
        </w:rPr>
      </w:pPr>
    </w:p>
    <w:p w14:paraId="7444880B">
      <w:pPr>
        <w:widowControl/>
        <w:autoSpaceDE/>
        <w:autoSpaceDN/>
        <w:spacing w:before="100" w:beforeAutospacing="1" w:after="100" w:afterAutospacing="1" w:line="273" w:lineRule="auto"/>
        <w:ind w:left="1560" w:firstLine="2551"/>
        <w:contextualSpacing/>
        <w:jc w:val="both"/>
        <w:rPr>
          <w:sz w:val="24"/>
          <w:szCs w:val="24"/>
          <w:lang w:eastAsia="ru-RU"/>
        </w:rPr>
      </w:pPr>
    </w:p>
    <w:p w14:paraId="005ED398">
      <w:pPr>
        <w:widowControl/>
        <w:autoSpaceDE/>
        <w:autoSpaceDN/>
        <w:spacing w:before="100" w:beforeAutospacing="1" w:after="100" w:afterAutospacing="1" w:line="273" w:lineRule="auto"/>
        <w:ind w:left="1560" w:firstLine="2551"/>
        <w:contextualSpacing/>
        <w:jc w:val="both"/>
        <w:rPr>
          <w:sz w:val="24"/>
          <w:szCs w:val="24"/>
          <w:lang w:eastAsia="ru-RU"/>
        </w:rPr>
      </w:pPr>
    </w:p>
    <w:p w14:paraId="05943BCB">
      <w:pPr>
        <w:widowControl/>
        <w:autoSpaceDE/>
        <w:autoSpaceDN/>
        <w:spacing w:before="100" w:beforeAutospacing="1" w:after="100" w:afterAutospacing="1" w:line="273" w:lineRule="auto"/>
        <w:ind w:left="1560" w:firstLine="2551"/>
        <w:contextualSpacing/>
        <w:jc w:val="both"/>
        <w:rPr>
          <w:sz w:val="24"/>
          <w:szCs w:val="24"/>
          <w:lang w:eastAsia="ru-RU"/>
        </w:rPr>
      </w:pPr>
    </w:p>
    <w:p w14:paraId="44A5DAFD">
      <w:pPr>
        <w:widowControl/>
        <w:autoSpaceDE/>
        <w:autoSpaceDN/>
        <w:spacing w:before="100" w:beforeAutospacing="1" w:after="100" w:afterAutospacing="1" w:line="273" w:lineRule="auto"/>
        <w:ind w:left="1560" w:firstLine="2551"/>
        <w:contextualSpacing/>
        <w:jc w:val="both"/>
        <w:rPr>
          <w:sz w:val="24"/>
          <w:szCs w:val="24"/>
          <w:lang w:eastAsia="ru-RU"/>
        </w:rPr>
      </w:pPr>
    </w:p>
    <w:p w14:paraId="2CC5EAB5">
      <w:pPr>
        <w:widowControl/>
        <w:autoSpaceDE/>
        <w:autoSpaceDN/>
        <w:spacing w:before="100" w:beforeAutospacing="1" w:after="100" w:afterAutospacing="1" w:line="273" w:lineRule="auto"/>
        <w:ind w:left="1560" w:firstLine="2551"/>
        <w:contextualSpacing/>
        <w:jc w:val="both"/>
        <w:rPr>
          <w:sz w:val="24"/>
          <w:szCs w:val="24"/>
          <w:lang w:eastAsia="ru-RU"/>
        </w:rPr>
      </w:pPr>
    </w:p>
    <w:p w14:paraId="498AA086">
      <w:pPr>
        <w:widowControl/>
        <w:autoSpaceDE/>
        <w:autoSpaceDN/>
        <w:spacing w:before="100" w:beforeAutospacing="1" w:after="100" w:afterAutospacing="1" w:line="273" w:lineRule="auto"/>
        <w:ind w:left="1560" w:firstLine="2551"/>
        <w:contextualSpacing/>
        <w:jc w:val="both"/>
        <w:rPr>
          <w:sz w:val="24"/>
          <w:szCs w:val="24"/>
          <w:lang w:eastAsia="ru-RU"/>
        </w:rPr>
      </w:pPr>
    </w:p>
    <w:p w14:paraId="2AEB24E1">
      <w:pPr>
        <w:widowControl/>
        <w:autoSpaceDE/>
        <w:autoSpaceDN/>
        <w:spacing w:before="100" w:beforeAutospacing="1" w:after="100" w:afterAutospacing="1" w:line="273" w:lineRule="auto"/>
        <w:ind w:left="1560" w:firstLine="2551"/>
        <w:contextualSpacing/>
        <w:jc w:val="both"/>
        <w:rPr>
          <w:sz w:val="24"/>
          <w:szCs w:val="24"/>
          <w:lang w:eastAsia="ru-RU"/>
        </w:rPr>
      </w:pPr>
      <w:r>
        <w:rPr>
          <w:b/>
          <w:color w:val="31479E"/>
          <w:sz w:val="24"/>
          <w:szCs w:val="24"/>
          <w:lang w:eastAsia="ru-RU"/>
        </w:rPr>
        <w:t xml:space="preserve"> </w:t>
      </w:r>
    </w:p>
    <w:p w14:paraId="11AF55CC">
      <w:pPr>
        <w:widowControl/>
        <w:tabs>
          <w:tab w:val="left" w:pos="-525"/>
          <w:tab w:val="left" w:pos="31680"/>
        </w:tabs>
        <w:autoSpaceDE/>
        <w:autoSpaceDN/>
        <w:spacing w:before="100" w:beforeAutospacing="1" w:after="100" w:afterAutospacing="1" w:line="273" w:lineRule="auto"/>
        <w:contextualSpacing/>
        <w:rPr>
          <w:b/>
          <w:color w:val="000000"/>
          <w:sz w:val="24"/>
          <w:szCs w:val="24"/>
          <w:lang w:eastAsia="ru-RU"/>
        </w:rPr>
      </w:pPr>
    </w:p>
    <w:p w14:paraId="340A4AB1">
      <w:pPr>
        <w:spacing w:line="480" w:lineRule="auto"/>
        <w:rPr>
          <w:b/>
          <w:color w:val="000000"/>
          <w:sz w:val="24"/>
          <w:szCs w:val="24"/>
          <w:lang w:val="en-US" w:eastAsia="ru-RU"/>
        </w:rPr>
      </w:pPr>
    </w:p>
    <w:p w14:paraId="5511A5E3">
      <w:pPr>
        <w:spacing w:line="240" w:lineRule="auto"/>
        <w:jc w:val="center"/>
        <w:rPr>
          <w:b/>
          <w:sz w:val="32"/>
          <w:szCs w:val="32"/>
          <w:lang w:eastAsia="ru-RU"/>
        </w:rPr>
      </w:pPr>
      <w:r>
        <w:rPr>
          <w:b/>
          <w:sz w:val="32"/>
          <w:szCs w:val="32"/>
          <w:lang w:eastAsia="ru-RU"/>
        </w:rPr>
        <w:t>Описание контрольных измерительных материалов для проведения в 2026 году проверочной работы</w:t>
      </w:r>
    </w:p>
    <w:p w14:paraId="2115D470">
      <w:pPr>
        <w:spacing w:line="240" w:lineRule="auto"/>
        <w:jc w:val="center"/>
        <w:outlineLvl w:val="0"/>
        <w:rPr>
          <w:rFonts w:hint="default" w:ascii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kern w:val="36"/>
          <w:sz w:val="28"/>
          <w:szCs w:val="28"/>
          <w:lang w:eastAsia="ru-RU"/>
        </w:rPr>
        <w:t>по МАТЕМАТИКЕ</w:t>
      </w:r>
    </w:p>
    <w:p w14:paraId="5D839C1C">
      <w:pPr>
        <w:spacing w:line="240" w:lineRule="auto"/>
        <w:jc w:val="center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8 класс (базовый уровень)</w:t>
      </w:r>
    </w:p>
    <w:p w14:paraId="73028D00">
      <w:pPr>
        <w:spacing w:line="240" w:lineRule="auto"/>
        <w:jc w:val="center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</w:p>
    <w:p w14:paraId="1D08CCB2">
      <w:pPr>
        <w:numPr>
          <w:ilvl w:val="0"/>
          <w:numId w:val="1"/>
        </w:numPr>
        <w:tabs>
          <w:tab w:val="left" w:pos="0"/>
          <w:tab w:val="left" w:pos="315"/>
        </w:tabs>
        <w:jc w:val="both"/>
        <w:rPr>
          <w:rFonts w:hint="default" w:ascii="Times New Roman" w:hAnsi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w:t>Назначение всероссийской проверочной работы</w:t>
      </w:r>
    </w:p>
    <w:p w14:paraId="75A17911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Всероссийские проверочные работы (ВПР) проводятся в целях осуществления мониторинга уровня и качества подготовки обучающихся в соответствии с требованиями федеральных государственных образовательных стандартов и федеральных основных общеобразовательных программ.</w:t>
      </w:r>
    </w:p>
    <w:p w14:paraId="4EAE680D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Назначение ВПР по учебному предмету «Математика» – оценить качество общеобразовательной подготовки обучающихся 8 классов в соответствии с требованиями федерального государственного образовательного стандарта основного общего образования (ФГОС ООО) и федеральной образовательной программы основного общего образования (ФОП ООО).</w:t>
      </w:r>
    </w:p>
    <w:p w14:paraId="13DAA3B3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Образовательные организации при реализации имеющих государственную аккредитацию образовательных программ основного общего образования включают проведение ВПР в расписание учебных занятий. Образовательные организации могут использовать проверочные работы для текущего контроля успеваемости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и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промежуточной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аттестации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обучающихся,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проводимых в рамках реализации образовательной программы.</w:t>
      </w:r>
    </w:p>
    <w:p w14:paraId="45C6CFDC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Результаты ВПР могут быть использованы образовательными организациями для совершенствования методики преподавания учебных предметов, а муниципальными органами управления образованием и региональными органами исполнительной власти, осуществляющими государственное управление в сфере образования, для анализа текущего состояния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муниципальных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и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региональных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систем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образования и формирования программ их развития.</w:t>
      </w:r>
    </w:p>
    <w:p w14:paraId="77210FD9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Не предусмотрено использование результатов проверочных работ для оценки деятельности педагогических работников, образовательных организаций, муниципальных органов управления образованием и региональных органов исполнительной власти, осуществляющих государственное управление в сфере образования.</w:t>
      </w:r>
    </w:p>
    <w:p w14:paraId="4A69EB5F">
      <w:pPr>
        <w:numPr>
          <w:ilvl w:val="0"/>
          <w:numId w:val="1"/>
        </w:numPr>
        <w:tabs>
          <w:tab w:val="left" w:pos="0"/>
          <w:tab w:val="left" w:pos="315"/>
        </w:tabs>
        <w:jc w:val="both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Документы, определяющие содержание проверочной работы</w:t>
      </w:r>
    </w:p>
    <w:p w14:paraId="5C7778F2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Содержание проверочной работы определяется на основе требований федерального государственного образовательного стандарта основного общего образования, утвержденного приказом Министерства просвещения Российской Федерации от 31.05.2021 № 287 (зарегистрирован Министерством юстиции Российской Федерации 05.07.2021 № 64101), и федеральной образовательной программы основного общего образования, утвержденной приказом Министерства просвещения Российской Федерации от 18.05.2023 № 370 (зарегистрирован Министерством юстиции Российской Федерации 12.07.2023</w:t>
      </w:r>
    </w:p>
    <w:p w14:paraId="6E67C928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№ 74223).</w:t>
      </w:r>
    </w:p>
    <w:p w14:paraId="4A32C402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3DD70C11">
      <w:pPr>
        <w:numPr>
          <w:ilvl w:val="0"/>
          <w:numId w:val="2"/>
        </w:numPr>
        <w:tabs>
          <w:tab w:val="left" w:pos="0"/>
          <w:tab w:val="left" w:pos="315"/>
        </w:tabs>
        <w:jc w:val="both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Подходы к отбору содержания проверочной работы</w:t>
      </w:r>
    </w:p>
    <w:p w14:paraId="7DF6B460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Всероссийские проверочные работы основаны на системно-деятельностном, уровневом и комплексном подходах к оценке образовательных достижений. В рамках ВПР наряду с предметными результатами освоения основной образовательной программы основного общего образования оценивается также достижение метапредметных результатов, включающих освоенные обучающимися межпредметные понятия и универсальные учебные действия (познавательные, коммуникативные, регулятивные).</w:t>
      </w:r>
    </w:p>
    <w:p w14:paraId="7C72BCA9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Тексты заданий проверочных работ в целом соответствуют формулировкам, принятым в учебниках, включенных в федеральный перечень учебников, допущенных Министерством просвещения Российской Федерации к использованию при реализации имеющих государственную аккредитацию образовательных программ основного общего образования.</w:t>
      </w:r>
    </w:p>
    <w:p w14:paraId="58BC8DEA">
      <w:pPr>
        <w:numPr>
          <w:ilvl w:val="0"/>
          <w:numId w:val="2"/>
        </w:numPr>
        <w:tabs>
          <w:tab w:val="left" w:pos="0"/>
          <w:tab w:val="left" w:pos="315"/>
        </w:tabs>
        <w:jc w:val="both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Структура проверочной работы</w:t>
      </w:r>
    </w:p>
    <w:p w14:paraId="549D20D9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Проверочная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работа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состоит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из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двух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частей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и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включает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в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себя 18 заданий.</w:t>
      </w:r>
    </w:p>
    <w:p w14:paraId="2B0212AE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Часть 1 состоит из заданий 1–12. В заданиях 1–3, 5, 7–12 следует записать только ответ. Полное решение не является объектом проверки. В задании 4 и 6 требуется отметить точку на числовой прямой.</w:t>
      </w:r>
    </w:p>
    <w:p w14:paraId="09935BA1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Часть 2 состоит из заданий 13–18. В задании 14 следует записать только ответ. В заданиях 13, 15–18 объектом проверки является полное решение, то есть последовательность действий и рассуждений обучающегося.</w:t>
      </w:r>
    </w:p>
    <w:p w14:paraId="752EEEBA">
      <w:pPr>
        <w:numPr>
          <w:ilvl w:val="0"/>
          <w:numId w:val="2"/>
        </w:numPr>
        <w:tabs>
          <w:tab w:val="left" w:pos="105"/>
          <w:tab w:val="left" w:pos="300"/>
          <w:tab w:val="left" w:pos="20000"/>
          <w:tab w:val="left" w:pos="31680"/>
        </w:tabs>
        <w:jc w:val="both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Кодификатор</w:t>
      </w:r>
      <w:r>
        <w:rPr>
          <w:rFonts w:hint="default" w:ascii="Times New Roman" w:hAnsi="Times New Roman" w:cs="Times New Roman"/>
          <w:b/>
          <w:bCs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проверяемых</w:t>
      </w:r>
      <w:r>
        <w:rPr>
          <w:rFonts w:hint="default" w:ascii="Times New Roman" w:hAnsi="Times New Roman" w:cs="Times New Roman"/>
          <w:b/>
          <w:bCs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элементов</w:t>
      </w:r>
      <w:r>
        <w:rPr>
          <w:rFonts w:hint="default" w:ascii="Times New Roman" w:hAnsi="Times New Roman" w:cs="Times New Roman"/>
          <w:b/>
          <w:bCs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содержания</w:t>
      </w:r>
      <w:r>
        <w:rPr>
          <w:rFonts w:hint="default" w:ascii="Times New Roman" w:hAnsi="Times New Roman" w:cs="Times New Roman"/>
          <w:b/>
          <w:bCs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и</w:t>
      </w:r>
      <w:r>
        <w:rPr>
          <w:rFonts w:hint="default" w:ascii="Times New Roman" w:hAnsi="Times New Roman" w:cs="Times New Roman"/>
          <w:b/>
          <w:bCs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требований к уровню подготовки обучающихся</w:t>
      </w:r>
    </w:p>
    <w:p w14:paraId="24893B1A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Кодификатор проверяемых элементов содержания и требований к уровню подготовки обучающихся 8 классов по  учебному предмету</w:t>
      </w:r>
    </w:p>
    <w:p w14:paraId="3FAD0CB8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«Математика» (базовый уровень) сформирован с использованием Универсального кодификатора распределенных по классам проверяемых требований к результатам освоения основной образовательной программы основного общего образования и элементов содержания по математике, разработанного на основе требований ФГОС ООО и ФОП ООО.</w:t>
      </w:r>
    </w:p>
    <w:p w14:paraId="6CCDB220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В таблице 1 приведен перечень проверяемых элементов содержания.</w:t>
      </w:r>
    </w:p>
    <w:p w14:paraId="76E06B20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2D56D043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 xml:space="preserve">        Таблица 1</w:t>
      </w:r>
    </w:p>
    <w:tbl>
      <w:tblPr>
        <w:tblStyle w:val="7"/>
        <w:tblW w:w="12750" w:type="dxa"/>
        <w:tblInd w:w="559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30"/>
        <w:gridCol w:w="11520"/>
      </w:tblGrid>
      <w:tr w14:paraId="7040E87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8071DA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115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89CBE65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Проверяемые элементы содержания</w:t>
            </w:r>
          </w:p>
        </w:tc>
      </w:tr>
      <w:tr w14:paraId="4BCD416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5229A16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52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7DFFDB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Числа и вычисления</w:t>
            </w:r>
          </w:p>
        </w:tc>
      </w:tr>
      <w:tr w14:paraId="61EF408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C54271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152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36CD9E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Квадратный корень из числа. Понятие об иррациональном числе. Десятичные приближения иррациональных чисел</w:t>
            </w:r>
          </w:p>
        </w:tc>
      </w:tr>
      <w:tr w14:paraId="388AB5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28ACF2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152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2393AA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Свойства арифметических квадратных корней и их применение к преобразованию числовых выражений и вычислениям. Действительные числа</w:t>
            </w:r>
          </w:p>
        </w:tc>
      </w:tr>
      <w:tr w14:paraId="3D42FE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3C613A1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1520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78FDD78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Степень с целым показателем и ее свойства. Стандартная запись числа</w:t>
            </w:r>
          </w:p>
        </w:tc>
      </w:tr>
      <w:tr w14:paraId="3369886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12B16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2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2C529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E9CFD4B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  <w:sectPr>
          <w:pgSz w:w="15840" w:h="12240" w:orient="landscape"/>
          <w:pgMar w:top="2268" w:right="1134" w:bottom="1701" w:left="1134" w:header="720" w:footer="720" w:gutter="0"/>
          <w:cols w:space="720" w:num="1"/>
          <w:docGrid w:linePitch="299" w:charSpace="0"/>
        </w:sectPr>
      </w:pPr>
    </w:p>
    <w:tbl>
      <w:tblPr>
        <w:tblStyle w:val="7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30"/>
        <w:gridCol w:w="12087"/>
      </w:tblGrid>
      <w:tr w14:paraId="1F8D95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" w:hRule="atLeast"/>
        </w:trPr>
        <w:tc>
          <w:tcPr>
            <w:tcW w:w="12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1370B9C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8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7C51A45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Алгебраические выражения</w:t>
            </w:r>
          </w:p>
        </w:tc>
      </w:tr>
      <w:tr w14:paraId="7FEA12E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5A12E2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3744E3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Квадратный трехчлен, разложение квадратного трехчлена на множители</w:t>
            </w:r>
          </w:p>
        </w:tc>
      </w:tr>
      <w:tr w14:paraId="71577F4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1E3660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CF0DF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Алгебраическая дробь. Основное свойство алгебраической дроби</w:t>
            </w:r>
          </w:p>
        </w:tc>
      </w:tr>
      <w:tr w14:paraId="6B28AD4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4BA38E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726EB9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Сложение, вычитание, умножение, деление алгебраических дробей</w:t>
            </w:r>
          </w:p>
        </w:tc>
      </w:tr>
      <w:tr w14:paraId="79FFA3B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28BC00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529A8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Рациональные выражения и их преобразование</w:t>
            </w:r>
          </w:p>
        </w:tc>
      </w:tr>
      <w:tr w14:paraId="30BD86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F382F18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738B8E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Уравнения и неравенства</w:t>
            </w:r>
          </w:p>
        </w:tc>
      </w:tr>
      <w:tr w14:paraId="46042EF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1D5146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7C9F9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Квадратное уравнение, формула корней квадратного уравнения. Теорема Виета</w:t>
            </w:r>
          </w:p>
        </w:tc>
      </w:tr>
      <w:tr w14:paraId="6A074CF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8A86E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664F9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Решение уравнений, сводящихся к линейным и квадратным</w:t>
            </w:r>
          </w:p>
        </w:tc>
      </w:tr>
      <w:tr w14:paraId="2ABF9FF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213B2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6E8598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Простейшие дробно-рациональные уравнения</w:t>
            </w:r>
          </w:p>
        </w:tc>
      </w:tr>
      <w:tr w14:paraId="61230F6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469376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37F2E6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Графическая интерпретация уравнений с двумя переменными и систем линейных уравнений с двумя переменными. Примеры решения систем нелинейных уравнений с двумя переменными</w:t>
            </w:r>
          </w:p>
        </w:tc>
      </w:tr>
      <w:tr w14:paraId="197BEED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91316A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C57A5A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Решение текстовых задач алгебраическим способом</w:t>
            </w:r>
          </w:p>
        </w:tc>
      </w:tr>
      <w:tr w14:paraId="1E8FE7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864D6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55259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Числовые неравенства и их свойства</w:t>
            </w:r>
          </w:p>
        </w:tc>
      </w:tr>
      <w:tr w14:paraId="383F6A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1A844F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6A9E1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Неравенство с одной переменной</w:t>
            </w:r>
          </w:p>
        </w:tc>
      </w:tr>
      <w:tr w14:paraId="7359CD6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D6B65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F1D553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Равносильность неравенств</w:t>
            </w:r>
          </w:p>
        </w:tc>
      </w:tr>
      <w:tr w14:paraId="1B3FFD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729E6B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D8610D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Линейные неравенства с одной переменной</w:t>
            </w:r>
          </w:p>
        </w:tc>
      </w:tr>
      <w:tr w14:paraId="28E10E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E0FD9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26C896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Системы линейных неравенств с одной переменной</w:t>
            </w:r>
          </w:p>
        </w:tc>
      </w:tr>
      <w:tr w14:paraId="69E1F06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E55D98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6446BA1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Функции</w:t>
            </w:r>
          </w:p>
        </w:tc>
      </w:tr>
      <w:tr w14:paraId="616C98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D0955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FE9A2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Понятие функции. Область определения и множество значений функции. Способы задания функций</w:t>
            </w:r>
          </w:p>
        </w:tc>
      </w:tr>
      <w:tr w14:paraId="7110B1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E2AA5E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52C56F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График функции. Чтение свойств функции по ее графику</w:t>
            </w:r>
          </w:p>
        </w:tc>
      </w:tr>
      <w:tr w14:paraId="287D551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863F99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E6BCBF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Примеры графиков функций, отражающих реальные процессы</w:t>
            </w:r>
          </w:p>
        </w:tc>
      </w:tr>
      <w:tr w14:paraId="1A7BFDD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B37402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1A60E3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Функции, описывающие прямую и обратную пропорциональные зависимости, их графики</w:t>
            </w:r>
          </w:p>
        </w:tc>
      </w:tr>
      <w:tr w14:paraId="3BB3AEE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1C6F5B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CDD6B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Функции 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= 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>х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= 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>х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14:paraId="1967BF0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74AC8F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0D544D">
            <w:pPr>
              <w:tabs>
                <w:tab w:val="left" w:pos="1335"/>
                <w:tab w:val="left" w:pos="31680"/>
              </w:tabs>
              <w:jc w:val="both"/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drawing>
                <wp:inline distT="0" distB="0" distL="0" distR="0">
                  <wp:extent cx="6350" cy="209550"/>
                  <wp:effectExtent l="0" t="0" r="31750" b="0"/>
                  <wp:docPr id="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Функции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>х,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= 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>х</w:t>
            </w:r>
          </w:p>
        </w:tc>
      </w:tr>
      <w:tr w14:paraId="5094D45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C192E9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1D1AA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Графическое решение уравнений и систем уравнений</w:t>
            </w:r>
          </w:p>
        </w:tc>
      </w:tr>
      <w:tr w14:paraId="364957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A396C6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6DC2377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Вероятность и статистика</w:t>
            </w:r>
          </w:p>
        </w:tc>
      </w:tr>
      <w:tr w14:paraId="3CF423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6B5AB0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26F8FF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Представление данных в виде таблиц, диаграмм, графиков</w:t>
            </w:r>
          </w:p>
        </w:tc>
      </w:tr>
      <w:tr w14:paraId="2BB682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CF05A8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CE7DA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Множество, элемент множества, подмножество. Операции над множествами: объединение, пересечение, дополнение</w:t>
            </w:r>
          </w:p>
        </w:tc>
      </w:tr>
      <w:tr w14:paraId="5895209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3B9296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75A058">
            <w:pPr>
              <w:tabs>
                <w:tab w:val="left" w:pos="990"/>
                <w:tab w:val="left" w:pos="1920"/>
                <w:tab w:val="left" w:pos="2400"/>
                <w:tab w:val="left" w:pos="3690"/>
                <w:tab w:val="left" w:pos="5325"/>
                <w:tab w:val="left" w:pos="31680"/>
              </w:tabs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Свойства операций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над множествами: переместительное, сочетательное, распределительное, включения</w:t>
            </w:r>
          </w:p>
        </w:tc>
      </w:tr>
      <w:tr w14:paraId="2DB33BD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C102BC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36C52D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Использование графического представления множеств для описания реальных процессов и явлений, при решении задач</w:t>
            </w:r>
          </w:p>
        </w:tc>
      </w:tr>
      <w:tr w14:paraId="14879AD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00BFF0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7445BE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Измерение рассеивания данных. Дисперсия и стандартное отклонение числовых наборов. Диаграмма рассеивания</w:t>
            </w:r>
          </w:p>
        </w:tc>
      </w:tr>
      <w:tr w14:paraId="7979E89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14D159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541D44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Элементарные события случайного опыта. Случайные события. Вероятности событий. Опыты с равновозможными элементарными событиями. Случайный выбор. Связь между маловероятными и практически достоверными событиями в природе, обществе и науке</w:t>
            </w:r>
          </w:p>
        </w:tc>
      </w:tr>
    </w:tbl>
    <w:p w14:paraId="3F6473E7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tbl>
      <w:tblPr>
        <w:tblStyle w:val="7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30"/>
        <w:gridCol w:w="12087"/>
      </w:tblGrid>
      <w:tr w14:paraId="181098D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BF41C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1208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34A64F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Дерево. Свойства деревьев: единственность пути, существование висячей вершины, связь между числом вершин и числом ребер. Правило умножения. Решение задач с помощью графов</w:t>
            </w:r>
          </w:p>
        </w:tc>
      </w:tr>
      <w:tr w14:paraId="6955FA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C38D8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C183FD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Противоположные события. Диаграмма Эйлера. Объединение и пересечение событий. Несовместные события. Формула сложения вероятностей</w:t>
            </w:r>
          </w:p>
        </w:tc>
      </w:tr>
      <w:tr w14:paraId="4C3AD4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85CF5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71364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Условная вероятность. Правило умножения. Независимые события</w:t>
            </w:r>
          </w:p>
        </w:tc>
      </w:tr>
      <w:tr w14:paraId="64D0586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F11C6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7DC2DA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Представление эксперимента в виде дерева. Решение задач на нахождение вероятностей с помощью дерева случайного эксперимента, диаграмм Эйлера</w:t>
            </w:r>
          </w:p>
        </w:tc>
      </w:tr>
      <w:tr w14:paraId="4822FE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7DB4C9E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31718E6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Геометрия</w:t>
            </w:r>
          </w:p>
        </w:tc>
      </w:tr>
      <w:tr w14:paraId="40D1859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1912BD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94C57C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Четырехугольники. Параллелограмм, его признаки и свойства</w:t>
            </w:r>
          </w:p>
        </w:tc>
      </w:tr>
      <w:tr w14:paraId="33D7F64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FE5AD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F0401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Прямоугольник, ромб, квадрат, их признаки и свойства</w:t>
            </w:r>
          </w:p>
        </w:tc>
      </w:tr>
      <w:tr w14:paraId="508211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1074C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5D1F2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Трапеция, равнобокая трапеция, ее свойства и признаки. Прямоугольная трапеция</w:t>
            </w:r>
          </w:p>
        </w:tc>
      </w:tr>
      <w:tr w14:paraId="258817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8EF33F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BA935F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Метод удвоения медианы. Центральная симметрия. Теорема Фалеса и теорема о пропорциональных отрезках</w:t>
            </w:r>
          </w:p>
        </w:tc>
      </w:tr>
      <w:tr w14:paraId="2D8AE08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0ED058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F9645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Средние линии треугольника и трапеции. Центр масс треугольника</w:t>
            </w:r>
          </w:p>
        </w:tc>
      </w:tr>
      <w:tr w14:paraId="1660F59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3D4781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9106E3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Подобие треугольников, коэффициент подобия. Признаки подобия треугольников. Применение подобия при решении практических задач.</w:t>
            </w:r>
          </w:p>
        </w:tc>
      </w:tr>
      <w:tr w14:paraId="2BAB5F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0BB8CB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612D61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Формулы для площади треугольника, параллелограмма, ромба и трапеции</w:t>
            </w:r>
          </w:p>
        </w:tc>
      </w:tr>
      <w:tr w14:paraId="71738FD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7058F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6.8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9118DA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Свойства площадей геометрических фигур. Отношение площадей подобных фигур</w:t>
            </w:r>
          </w:p>
        </w:tc>
      </w:tr>
      <w:tr w14:paraId="34ECA69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962EF7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6.9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389B4D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Вычисление площадей треугольников и многоугольников на клетчатой бумаге</w:t>
            </w:r>
          </w:p>
        </w:tc>
      </w:tr>
      <w:tr w14:paraId="437371D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5C048B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6.10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CB3A95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Теорема Пифагора. Применение теоремы Пифагора при решении практических задач</w:t>
            </w:r>
          </w:p>
        </w:tc>
      </w:tr>
      <w:tr w14:paraId="1686DAF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EE3818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6.11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8EDD16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Синус, косинус, тангенс острого угла прямоугольного треугольника. Основное тригонометрическое тождество. Тригонометрические функции углов в 30°, 45° и 60°</w:t>
            </w:r>
          </w:p>
        </w:tc>
      </w:tr>
      <w:tr w14:paraId="088543E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E8C312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6.12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4711D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Вписанные и центральные углы, угол между касательной и хордой. Углы между хордами и секущими</w:t>
            </w:r>
          </w:p>
        </w:tc>
      </w:tr>
      <w:tr w14:paraId="47398C7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B8B794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6.13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0B913C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Вписанные и описанные четырехугольники</w:t>
            </w:r>
          </w:p>
        </w:tc>
      </w:tr>
      <w:tr w14:paraId="2A534E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5CFA2A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6.14</w:t>
            </w:r>
          </w:p>
        </w:tc>
        <w:tc>
          <w:tcPr>
            <w:tcW w:w="1208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9EC0B3">
            <w:pPr>
              <w:tabs>
                <w:tab w:val="left" w:pos="975"/>
                <w:tab w:val="left" w:pos="2220"/>
                <w:tab w:val="left" w:pos="2745"/>
                <w:tab w:val="left" w:pos="3945"/>
                <w:tab w:val="left" w:pos="4725"/>
                <w:tab w:val="left" w:pos="5940"/>
                <w:tab w:val="left" w:pos="10000"/>
                <w:tab w:val="left" w:pos="31680"/>
              </w:tabs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Взаимное расположение двух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окружностей. Касание окружностей. Общие касательные к двум окружностям</w:t>
            </w:r>
          </w:p>
        </w:tc>
      </w:tr>
    </w:tbl>
    <w:p w14:paraId="58E6E779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2D4AEC1E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В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таблице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2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приведен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перечень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проверяемых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требований к метапредметным результатам освоения основной образовательной программы основного общего образования.</w:t>
      </w:r>
    </w:p>
    <w:p w14:paraId="75C3BD48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Таблица 2</w:t>
      </w:r>
    </w:p>
    <w:tbl>
      <w:tblPr>
        <w:tblStyle w:val="7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55"/>
        <w:gridCol w:w="11685"/>
      </w:tblGrid>
      <w:tr w14:paraId="7CAFE6F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1415BFA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Код проверяемого требования</w:t>
            </w:r>
          </w:p>
        </w:tc>
        <w:tc>
          <w:tcPr>
            <w:tcW w:w="116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728A84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Проверяемые требования к метапредметным результатам освоения основной образовательной программы</w:t>
            </w:r>
          </w:p>
          <w:p w14:paraId="0C38DE2C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основного общего образования</w:t>
            </w:r>
          </w:p>
        </w:tc>
      </w:tr>
      <w:tr w14:paraId="78CD064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3C9FA6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7C557FB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 УУД</w:t>
            </w:r>
          </w:p>
        </w:tc>
      </w:tr>
      <w:tr w14:paraId="43D912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C760D28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E3A90D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Базовые логические действия</w:t>
            </w:r>
          </w:p>
        </w:tc>
      </w:tr>
      <w:tr w14:paraId="15D15F2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9A368C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CF7B46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Выявлять и характеризовать существенные признаки объектов (явлений)</w:t>
            </w:r>
          </w:p>
        </w:tc>
      </w:tr>
      <w:tr w14:paraId="45B1EF4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C3B9BA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CE482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Устанавливать существенный признак классификации, основания для обобщения и сравнения, критерии проводимого анализа</w:t>
            </w:r>
          </w:p>
        </w:tc>
      </w:tr>
    </w:tbl>
    <w:p w14:paraId="396CF051">
      <w:pPr>
        <w:pStyle w:val="9"/>
        <w:ind w:left="0" w:right="139" w:firstLine="0"/>
        <w:rPr>
          <w:rFonts w:hint="default" w:ascii="Times New Roman" w:hAnsi="Times New Roman" w:cs="Times New Roman"/>
          <w:sz w:val="28"/>
          <w:szCs w:val="28"/>
        </w:rPr>
      </w:pPr>
    </w:p>
    <w:tbl>
      <w:tblPr>
        <w:tblStyle w:val="7"/>
        <w:tblW w:w="1434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55"/>
        <w:gridCol w:w="11685"/>
      </w:tblGrid>
      <w:tr w14:paraId="301DA8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089D7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116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88E119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 учетом предложенной задачи выявлять закономерности и противоречия в рассматриваемых фактах, данных и наблюдениях;</w:t>
            </w:r>
          </w:p>
          <w:p w14:paraId="1D4661A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предлагать критерии для выявления закономерностей и противоречий; выявлять дефициты информации, данных, необходимых для решения поставленной задачи</w:t>
            </w:r>
          </w:p>
        </w:tc>
      </w:tr>
      <w:tr w14:paraId="4F52E70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CD0464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D24295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Выявлять причинно-следственные связи при изучении явлений и процессов</w:t>
            </w:r>
          </w:p>
        </w:tc>
      </w:tr>
      <w:tr w14:paraId="5EFA088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A755A5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316DBC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Делать выводы с использованием дедуктивных и индуктивных умозаключений, умозаключений по аналогии; формулировать гипотезы о взаимосвязях</w:t>
            </w:r>
          </w:p>
        </w:tc>
      </w:tr>
      <w:tr w14:paraId="52117A6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927105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A9E06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Самостоятельно выбирать способ решения учебной задачи (сравнивать несколько вариантов решения, выбирать наиболее подходящий с учетом самостоятельно выделенных критериев)</w:t>
            </w:r>
          </w:p>
        </w:tc>
      </w:tr>
      <w:tr w14:paraId="0B41C65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916563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BEB41A1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Базовые исследовательские действия</w:t>
            </w:r>
          </w:p>
        </w:tc>
      </w:tr>
      <w:tr w14:paraId="6760134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561923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B347B0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Проводить по самостоятельно составленному плану опыт, несложный эксперимент, небольшое исследование по установлению особенностей объекта изучения, причинно-следственных связей и зависимостей объектов между собой</w:t>
            </w:r>
          </w:p>
        </w:tc>
      </w:tr>
      <w:tr w14:paraId="2A0AD69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BD182C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F931EA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Оценивать на применимость и достоверность информацию, полученную в ходе исследования (эксперимента)</w:t>
            </w:r>
          </w:p>
        </w:tc>
      </w:tr>
      <w:tr w14:paraId="502082F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CD718F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1.2.3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2E6ED0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Самостоятельно формулировать обобщения и выводы по результатам проведенного наблюдения, опыта, исследования; владеть инструментами оценки достоверности полученных выводов и обобщений</w:t>
            </w:r>
          </w:p>
        </w:tc>
      </w:tr>
      <w:tr w14:paraId="1B8DEC9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A4CC12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1.2.4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D9BC2D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Прогнозировать возможное дальнейшее развитие процессов, событий и их последствия в аналогичных или сходных ситуациях; выдвигать предположения об их развитии в новых условиях и контекстах</w:t>
            </w:r>
          </w:p>
        </w:tc>
      </w:tr>
      <w:tr w14:paraId="0EE5836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EB987A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1.2.5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E964A7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Использовать вопросы как исследовательский инструмент познания; формулировать вопросы, фиксирующие разрыв между реальным и желательным состояниями ситуации, объекта; самостоятельно устанавливать искомое и данное;</w:t>
            </w:r>
          </w:p>
          <w:p w14:paraId="06B2A80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формировать гипотезу об истинности собственных суждений и суждений других; аргументировать свою позицию, мнение</w:t>
            </w:r>
          </w:p>
        </w:tc>
      </w:tr>
      <w:tr w14:paraId="2D9396D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5EF560C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9C4CA5A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Работа с информацией</w:t>
            </w:r>
          </w:p>
        </w:tc>
      </w:tr>
      <w:tr w14:paraId="5B00E30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20DABA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17E72A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Применять различные методы, инструменты и запросы при поиске и отборе информации или данных из источников с учетом предложенной учебной задачи и заданных критериев</w:t>
            </w:r>
          </w:p>
        </w:tc>
      </w:tr>
      <w:tr w14:paraId="70F2A05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12817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CFECBEF">
            <w:pPr>
              <w:tabs>
                <w:tab w:val="left" w:pos="1080"/>
                <w:tab w:val="left" w:pos="2430"/>
                <w:tab w:val="left" w:pos="4080"/>
                <w:tab w:val="left" w:pos="4365"/>
                <w:tab w:val="left" w:pos="10000"/>
                <w:tab w:val="left" w:pos="31680"/>
              </w:tabs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Выбирать, анализировать, систематизировать и интерпретировать информацию различных видов и форм представления;</w:t>
            </w:r>
          </w:p>
          <w:p w14:paraId="55E2981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находить сходные аргументы (подтверждающие или опровергающие одну и ту же идею, версию) в различных информационных источниках</w:t>
            </w:r>
          </w:p>
        </w:tc>
      </w:tr>
      <w:tr w14:paraId="61CBA13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FD596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05CC3A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Самостоятельно выбирать оптимальную форму представления информации и иллюстрировать решаемые задачи несложными схемами, диаграммами, иной графикой и их комбинациями</w:t>
            </w:r>
          </w:p>
        </w:tc>
      </w:tr>
      <w:tr w14:paraId="256B899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F4548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75BBCEC">
            <w:pPr>
              <w:tabs>
                <w:tab w:val="left" w:pos="1050"/>
                <w:tab w:val="left" w:pos="2100"/>
                <w:tab w:val="left" w:pos="3240"/>
                <w:tab w:val="left" w:pos="3570"/>
                <w:tab w:val="left" w:pos="4590"/>
                <w:tab w:val="left" w:pos="10000"/>
                <w:tab w:val="left" w:pos="31680"/>
              </w:tabs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Оценивать надежность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информации по критериям, предложенным педагогическим работником или сформулированным самостоятельно</w:t>
            </w:r>
          </w:p>
        </w:tc>
      </w:tr>
      <w:tr w14:paraId="6E13B5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8965B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1.3.5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710798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Эффективно запоминать и систематизировать информацию</w:t>
            </w:r>
          </w:p>
        </w:tc>
      </w:tr>
      <w:tr w14:paraId="24183DD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52E2C3C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763A0AF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 УУД</w:t>
            </w:r>
          </w:p>
        </w:tc>
      </w:tr>
      <w:tr w14:paraId="159E98D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108C934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1BABE7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Общение</w:t>
            </w:r>
          </w:p>
        </w:tc>
      </w:tr>
      <w:tr w14:paraId="5E4C83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5ADE8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917BA2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Выражать себя (свою точку зрения) в устных и письменных текстах</w:t>
            </w:r>
          </w:p>
        </w:tc>
      </w:tr>
      <w:tr w14:paraId="027B998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DC8066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116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DABAFD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</w:t>
            </w:r>
          </w:p>
          <w:p w14:paraId="7E86551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сопоставлять свои суждения с суждениями других участников диалога, обнаруживать различие и сходство позиций</w:t>
            </w:r>
          </w:p>
        </w:tc>
      </w:tr>
      <w:tr w14:paraId="1C929A9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ABE2DE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F3F0E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Публично представлять результаты выполненного опыта (эксперимента, исследования, проекта);</w:t>
            </w:r>
          </w:p>
          <w:p w14:paraId="456DB3A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</w:t>
            </w:r>
          </w:p>
        </w:tc>
      </w:tr>
      <w:tr w14:paraId="3D8362C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F4142C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5ACE2A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Воспринимать и формулировать суждения, выражать эмоции в соответствии с целями и условиями общения;</w:t>
            </w:r>
          </w:p>
          <w:p w14:paraId="147F15C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распознавать невербальные средства общения, понимать значение социальных знаков, знать и распознавать предпосылки конфликтных ситуаций и смягчать конфликты, вести переговоры;</w:t>
            </w:r>
          </w:p>
          <w:p w14:paraId="6A7249B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понимать намерения других, проявлять уважительное отношение к собеседнику и в корректной форме формулировать свои возражения</w:t>
            </w:r>
          </w:p>
        </w:tc>
      </w:tr>
      <w:tr w14:paraId="2E9E6E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703517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FB1AF4A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Совместная деятельность</w:t>
            </w:r>
          </w:p>
        </w:tc>
      </w:tr>
      <w:tr w14:paraId="48B10DD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F4472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596D9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      </w:r>
          </w:p>
          <w:p w14:paraId="1DCF1BD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</w:t>
            </w:r>
          </w:p>
          <w:p w14:paraId="2D6AFD7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уметь обобщать мнения нескольких людей; проявлять готовность руководить, выполнять поручения, подчиняться;</w:t>
            </w:r>
          </w:p>
          <w:p w14:paraId="7C8A7E3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планировать организацию совместной работы, определять свою роль (с учетом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мнений, «мозговые штурмы» и иные);</w:t>
            </w:r>
          </w:p>
          <w:p w14:paraId="681908D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выполнять свою часть работы, достигать качественного результата по своему направлению и координировать свои действия с другими членами команды;</w:t>
            </w:r>
          </w:p>
          <w:p w14:paraId="237488C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оценивать качество своего вклада в общий продукт по критериям, самостоятельно сформулированным участниками взаимодействия;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отчета перед группой</w:t>
            </w:r>
          </w:p>
        </w:tc>
      </w:tr>
      <w:tr w14:paraId="71EE64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B6DDEFB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1101B26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Регулятивные УУД</w:t>
            </w:r>
          </w:p>
        </w:tc>
      </w:tr>
      <w:tr w14:paraId="583462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1826D51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3A8A7A5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Самоорганизация</w:t>
            </w:r>
          </w:p>
        </w:tc>
      </w:tr>
      <w:tr w14:paraId="1DAF85D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6CAEB2E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0511F9F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Выявлять проблемы для решения в жизненных и учебных ситуациях; самостоятельно составлять алгоритм решения задачи (или его часть), выбирать способ решения учебной задачи с учетом имеющихся ресурсов и собственных возможностей, аргументировать предлагаемые варианты решений</w:t>
            </w:r>
          </w:p>
        </w:tc>
      </w:tr>
      <w:tr w14:paraId="2D7687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" w:hRule="atLeast"/>
        </w:trPr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AB666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68528A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14:paraId="26F5394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EC52B4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116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D19F54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Ориентироваться в различных подходах принятия решений (индивидуальное, принятие решения в группе, принятие решений группой); составлять план действий (план реализации намеченного алгоритма решения), корректировать предложенный алгоритм с учетом получения новых знаний об изучаемом объекте;</w:t>
            </w:r>
          </w:p>
          <w:p w14:paraId="17E4289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делать выбор и брать ответственность за решение</w:t>
            </w:r>
          </w:p>
        </w:tc>
      </w:tr>
      <w:tr w14:paraId="3A82380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8A393F7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703A88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Самоконтроль</w:t>
            </w:r>
          </w:p>
        </w:tc>
      </w:tr>
      <w:tr w14:paraId="40A24C7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0ACC02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54A74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Владеть способами самоконтроля, самомотивации и рефлексии</w:t>
            </w:r>
          </w:p>
        </w:tc>
      </w:tr>
      <w:tr w14:paraId="7560C19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5BA2C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3.2.2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80A5A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Вносить коррективы в деятельность на основе новых обстоятельств, изменившихся ситуаций, установленных ошибок, возникших трудностей</w:t>
            </w:r>
          </w:p>
        </w:tc>
      </w:tr>
      <w:tr w14:paraId="73BE62F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EF1B8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3.2.3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F004FC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Давать адекватную оценку ситуации и предлагать план ее изменения; учитывать контекст и предвидеть трудности, которые могут возникнуть при решении учебной задачи; адаптировать решение к меняющимся обстоятельствам;</w:t>
            </w:r>
          </w:p>
          <w:p w14:paraId="0A016C8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объяснять причины достижения (недостижения) результатов деятель-ности, давать оценку приобретенному опыту, уметь находить позитивное в произошедшей ситуации;</w:t>
            </w:r>
          </w:p>
          <w:p w14:paraId="73ADF5D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оценивать соответствие результата цели и условиям</w:t>
            </w:r>
          </w:p>
        </w:tc>
      </w:tr>
      <w:tr w14:paraId="0D1DA79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9E8BB8F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0703E95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Эмоциональный интеллект</w:t>
            </w:r>
          </w:p>
        </w:tc>
      </w:tr>
      <w:tr w14:paraId="616B41F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5B3B81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3.3.1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AAB2A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Различать, называть и управлять собственными эмоциями и эмоциями других;</w:t>
            </w:r>
          </w:p>
          <w:p w14:paraId="2193CDF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выявлять и анализировать причины эмоций;</w:t>
            </w:r>
          </w:p>
          <w:p w14:paraId="3E52344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ставить себя на место другого человека, понимать мотивы и намерения другого;</w:t>
            </w:r>
          </w:p>
          <w:p w14:paraId="72AC920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регулировать способ выражения эмоций</w:t>
            </w:r>
          </w:p>
        </w:tc>
      </w:tr>
      <w:tr w14:paraId="0977AA7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ACF046F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EA16C1">
            <w:pPr>
              <w:jc w:val="both"/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Принятие себя и других</w:t>
            </w:r>
          </w:p>
        </w:tc>
      </w:tr>
      <w:tr w14:paraId="112AB1B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ED3E54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  <w:tc>
          <w:tcPr>
            <w:tcW w:w="11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20FE8A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Осознанно относиться к другому человеку, его мнению; признавать свое право на ошибку и такое же право другого; принимать себя и других, не осуждая;</w:t>
            </w:r>
          </w:p>
          <w:p w14:paraId="275C2A6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открытость себе и другим;</w:t>
            </w:r>
          </w:p>
          <w:p w14:paraId="15D46B7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осознавать невозможность контролировать все вокруг</w:t>
            </w:r>
          </w:p>
        </w:tc>
      </w:tr>
    </w:tbl>
    <w:p w14:paraId="2DF0368F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В таблице 3 приведен перечень проверяемых предметных результатов освоения основной образовательной программы основного общего образования (соотнесены с метапредметными результатами).</w:t>
      </w:r>
    </w:p>
    <w:p w14:paraId="7369E290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Таблица 3</w:t>
      </w:r>
    </w:p>
    <w:p w14:paraId="4025AD9E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tbl>
      <w:tblPr>
        <w:tblStyle w:val="7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85"/>
        <w:gridCol w:w="9315"/>
        <w:gridCol w:w="2340"/>
      </w:tblGrid>
      <w:tr w14:paraId="4E9127B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825142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Код проверяемого результата</w:t>
            </w:r>
          </w:p>
        </w:tc>
        <w:tc>
          <w:tcPr>
            <w:tcW w:w="93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73EFB3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Проверяемые предметные результаты освоения основной образовательной программы основного общего образования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4BF6BA3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Метапредметный результат</w:t>
            </w:r>
          </w:p>
        </w:tc>
      </w:tr>
      <w:tr w14:paraId="1D59C17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1AE65D0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55" w:type="dxa"/>
            <w:gridSpan w:val="2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A84A279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Числа и вычисления</w:t>
            </w:r>
          </w:p>
        </w:tc>
      </w:tr>
      <w:tr w14:paraId="76ECF15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760C7D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DEEDA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Использовать начальные представления о множестве действительных чисел для сравнения, округления и вычислений; изображать действительные числа точками на координатной прямой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150E1A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1.1; 1.3</w:t>
            </w:r>
          </w:p>
        </w:tc>
      </w:tr>
      <w:tr w14:paraId="7426CDB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AF2BF1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D99A93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Применять понятие арифметического квадратного корня; находить квадратные корни, используя при необходимости калькулятор; выполнять преобразования выражений, содержащих квадратные корни, используя свойства корней</w:t>
            </w:r>
          </w:p>
        </w:tc>
        <w:tc>
          <w:tcPr>
            <w:tcW w:w="23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FCED4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1.1; 1.3</w:t>
            </w:r>
          </w:p>
        </w:tc>
      </w:tr>
    </w:tbl>
    <w:tbl>
      <w:tblPr>
        <w:tblStyle w:val="7"/>
        <w:tblpPr w:leftFromText="180" w:rightFromText="180" w:vertAnchor="text" w:horzAnchor="page" w:tblpX="1118" w:tblpY="319"/>
        <w:tblOverlap w:val="never"/>
        <w:tblW w:w="1434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85"/>
        <w:gridCol w:w="9315"/>
        <w:gridCol w:w="2340"/>
      </w:tblGrid>
      <w:tr w14:paraId="3E08EEE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790E7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93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34770A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Использовать записи больших и малых чисел с помощью десятичных дробей и степеней числа 10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A19783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1.1; 1.3</w:t>
            </w:r>
          </w:p>
        </w:tc>
      </w:tr>
      <w:tr w14:paraId="65F1F8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E2B950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655" w:type="dxa"/>
            <w:gridSpan w:val="2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81ACC67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Алгебраические выражения</w:t>
            </w:r>
          </w:p>
        </w:tc>
      </w:tr>
      <w:tr w14:paraId="466501B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FC2D0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80B62A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Применять понятие степени с целым показателем; выполнять преобразования выражений, содержащих степени с целым показателем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45C66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1.1; 1.3</w:t>
            </w:r>
          </w:p>
        </w:tc>
      </w:tr>
      <w:tr w14:paraId="2BEA91C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2945E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F84471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Выполнять тождественные преобразования рациональных выражений на основе правил действий над многочленами и алгебраическими дробями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F4A939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1.1; 1.3</w:t>
            </w:r>
          </w:p>
        </w:tc>
      </w:tr>
      <w:tr w14:paraId="7F8235C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F5D5A8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767FD7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Раскладывать квадратный трехчлен на множители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D03F85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</w:t>
            </w:r>
          </w:p>
        </w:tc>
      </w:tr>
      <w:tr w14:paraId="3F509A5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B8107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36153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Применять преобразования выражений для решения различных задач из математики, смежных предметов, реальной практики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B870C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1.1; 1.3;</w:t>
            </w:r>
          </w:p>
          <w:p w14:paraId="766A9C6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</w:tr>
      <w:tr w14:paraId="6D8EAF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FFA649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655" w:type="dxa"/>
            <w:gridSpan w:val="2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52C52E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Уравнения и неравенства</w:t>
            </w:r>
          </w:p>
        </w:tc>
      </w:tr>
      <w:tr w14:paraId="7C1A61E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6F0FB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4AF1B6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Решать линейные, квадратные уравнения и рациональные уравнения, сводящиеся к ним, системы двух уравнений с двумя переменными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17AC6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1.1–1.3;</w:t>
            </w:r>
          </w:p>
        </w:tc>
      </w:tr>
      <w:tr w14:paraId="545792D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8E534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3FAD96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и, если имеет, то сколько и прочее)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DE556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1.1–1.3;</w:t>
            </w:r>
          </w:p>
          <w:p w14:paraId="5379E6E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</w:tr>
      <w:tr w14:paraId="209C6D8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2D89DB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35997F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Переходить от словесной формулировки задачи к ее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2B0203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1.1–1.3;</w:t>
            </w:r>
          </w:p>
          <w:p w14:paraId="4E650B5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</w:tr>
      <w:tr w14:paraId="278EDC9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FB9B3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EB645B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Применять свойства числовых неравенств для сравнения, оценки; решать линейные неравенства с одной переменной и их системы; давать графическую иллюстрацию множества решений неравенства, системы неравенств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8FECE0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1.1–1.3;</w:t>
            </w:r>
          </w:p>
          <w:p w14:paraId="613FAE7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3.1; 3.2</w:t>
            </w:r>
          </w:p>
        </w:tc>
      </w:tr>
      <w:tr w14:paraId="5DEFE5E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E0F6FEC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655" w:type="dxa"/>
            <w:gridSpan w:val="2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E18710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Функции</w:t>
            </w:r>
          </w:p>
        </w:tc>
      </w:tr>
      <w:tr w14:paraId="7DF6164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5B84B2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17188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Понимать и использовать функциональные понятия и язык (термины, символические обозначения), определять значение функции по значению аргумента, определять свойства функции по ее графику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80E052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1.1; 1.3</w:t>
            </w:r>
          </w:p>
        </w:tc>
      </w:tr>
      <w:tr w14:paraId="6FA6A73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DCC356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6A28E4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Строить графики элементарных функций вида: y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= 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>k,</w:t>
            </w:r>
          </w:p>
          <w:p w14:paraId="3B04D214">
            <w:pPr>
              <w:jc w:val="both"/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drawing>
                <wp:inline distT="0" distB="0" distL="0" distR="0">
                  <wp:extent cx="114300" cy="6350"/>
                  <wp:effectExtent l="0" t="0" r="0" b="0"/>
                  <wp:docPr id="10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>x</w:t>
            </w:r>
          </w:p>
          <w:p w14:paraId="76F219A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drawing>
                <wp:inline distT="0" distB="0" distL="0" distR="0">
                  <wp:extent cx="6350" cy="209550"/>
                  <wp:effectExtent l="0" t="0" r="6350" b="6350"/>
                  <wp:docPr id="1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drawing>
                <wp:inline distT="0" distB="0" distL="0" distR="0">
                  <wp:extent cx="6350" cy="209550"/>
                  <wp:effectExtent l="0" t="0" r="6350" b="6350"/>
                  <wp:docPr id="1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y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= 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>x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y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= 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>x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y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= </w:t>
            </w:r>
            <w:r>
              <w:rPr>
                <w:rFonts w:hint="default" w:ascii="Times New Roman" w:hAnsi="Times New Roman" w:cs="Times New Roman"/>
                <w:i/>
                <w:sz w:val="24"/>
                <w:szCs w:val="24"/>
                <w:lang w:eastAsia="ru-RU"/>
              </w:rPr>
              <w:t>x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; описывать свойства числовой функции по ее графику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669076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1.1; 1.3</w:t>
            </w:r>
          </w:p>
        </w:tc>
      </w:tr>
      <w:tr w14:paraId="4A6D72C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AB82AF2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655" w:type="dxa"/>
            <w:gridSpan w:val="2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6001CB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Вероятность и статистика</w:t>
            </w:r>
          </w:p>
        </w:tc>
      </w:tr>
      <w:tr w14:paraId="199722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6C0D1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A4C75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Извлекать и преобразовывать информацию, представленную в виде таблиц, диаграмм, графиков; представлять данные в виде таблиц, диаграмм, графиков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93ED5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1.1–1.3;</w:t>
            </w:r>
          </w:p>
          <w:p w14:paraId="6E47E5F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</w:tr>
      <w:tr w14:paraId="520990F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FAB55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6D5343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Описывать данные с помощью статистических показателей: средних значений и мер рассеивания (размах, дисперсия и стандартное отклонение)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DC7B85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1.1; 1.3</w:t>
            </w:r>
          </w:p>
        </w:tc>
      </w:tr>
      <w:tr w14:paraId="70F51B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565237F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1D2980B1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Находить частоты числовых значений и частоты событий, в том числе по результатам измерений и наблюдений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082B98B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1.2; 1.3</w:t>
            </w:r>
          </w:p>
        </w:tc>
      </w:tr>
      <w:tr w14:paraId="74E9947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" w:hRule="atLeast"/>
        </w:trPr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08B974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72B820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F1FED3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14:paraId="5A359B6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" w:hRule="atLeast"/>
        </w:trPr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C6672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0FEEA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Находить вероятности случайных событий в опытах, зная вероятности элементарных событий, в том числе в опытах с равновозможными элементарными событиями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000315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1.1; 1.3</w:t>
            </w:r>
          </w:p>
        </w:tc>
      </w:tr>
      <w:tr w14:paraId="373C72D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" w:hRule="atLeast"/>
        </w:trPr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39448D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05F174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Использовать графические модели: дерево случайного эксперимента, диаграммы Эйлера, числовая прямая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CE14AD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1.2; 1.3;</w:t>
            </w:r>
          </w:p>
          <w:p w14:paraId="3ECF0C3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</w:tr>
      <w:tr w14:paraId="166DA8F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" w:hRule="atLeast"/>
        </w:trPr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6082B5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3F0696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Оперировать понятиями: множество, подмножество; выполнять операции над множествами: объединение, пересечение, дополнение; перечислять элементы множеств, применять свойства множеств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65C5DF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1.1; 1.3</w:t>
            </w:r>
          </w:p>
        </w:tc>
      </w:tr>
      <w:tr w14:paraId="1D21145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" w:hRule="atLeast"/>
        </w:trPr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D41F04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AD1598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Использовать графическое представление множеств и связей между ними для описания процессов и явлений, в том числе при решении задач из других учебных предметов и курсов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BEDCED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МП 1.1; 1.3</w:t>
            </w:r>
          </w:p>
        </w:tc>
      </w:tr>
      <w:tr w14:paraId="6F29A69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53B25DF">
            <w:pPr>
              <w:pStyle w:val="14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655" w:type="dxa"/>
            <w:gridSpan w:val="2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E3698F">
            <w:pPr>
              <w:pStyle w:val="14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Геометрия</w:t>
            </w:r>
          </w:p>
        </w:tc>
      </w:tr>
      <w:tr w14:paraId="5E7BFD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D8D5ADF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9068D8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Распознавать основные виды четырехугольников, их элементы, пользоваться их свойствами при решении геометрических задач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7A2149D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МП 1.1; 1.3</w:t>
            </w:r>
          </w:p>
        </w:tc>
      </w:tr>
      <w:tr w14:paraId="1AE872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876FAF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9B18826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Применять свойства точки пересечения медиан треугольника (центра масс) в решении задач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BA1CF1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МП 1.1</w:t>
            </w:r>
          </w:p>
        </w:tc>
      </w:tr>
      <w:tr w14:paraId="4FCBAEC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6E9667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FCABD0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Владеть понятием средней линии треугольника и трапеции, применять их свойства при решении геометрических задач.  Пользоваться теоремой Фалеса и теоремой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о пропорциональных отрезках, применять их для решения практических задач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C65C901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МП 1.1; 1.3</w:t>
            </w:r>
          </w:p>
        </w:tc>
      </w:tr>
      <w:tr w14:paraId="6E55C97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5573891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DE5628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Применять признаки подобия треугольников в решении геометрических задач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2EF267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МП 1.1; 1.3</w:t>
            </w:r>
          </w:p>
        </w:tc>
      </w:tr>
      <w:tr w14:paraId="40CDC65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E46358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6C41CB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Пользоваться теоремой Пифагора для решения геометрических и практических задач. Строить математическую модель в практических задачах, самостоятельно делать чертеж и находить соответствующие длины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9343045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МП 1.1–1.3;</w:t>
            </w:r>
          </w:p>
          <w:p w14:paraId="4B23F4C0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3.1</w:t>
            </w:r>
          </w:p>
        </w:tc>
      </w:tr>
      <w:tr w14:paraId="393F202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29E896B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542E222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Владеть понятиями синуса, косинуса и тангенса острого угла прямоугольного треугольника. Пользоваться этими понятиями для решения практических задач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7FFFCAC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МП 1.1; 1.3</w:t>
            </w:r>
          </w:p>
        </w:tc>
      </w:tr>
      <w:tr w14:paraId="6A29EE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DCE8B8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9A49A6F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Вычислять (различными способами) площадь треугольника и площади многоугольных фигур (пользуясь, где необходимо, калькулятором). Применять полученные умения в практических задачах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720113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МП 1.1–1.3;</w:t>
            </w:r>
          </w:p>
          <w:p w14:paraId="721FB548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3.1</w:t>
            </w:r>
          </w:p>
        </w:tc>
      </w:tr>
      <w:tr w14:paraId="4D1F2A2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86AB85A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44F5972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Владеть понятиями вписанного угла и центрального угла; использовать теоремы о вписанных углах, углах между хордами (секущими) и угле между касательной и хордой при решении геометрических задач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0D6F0CC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МП 1.1; 1.3</w:t>
            </w:r>
          </w:p>
        </w:tc>
      </w:tr>
      <w:tr w14:paraId="5B1365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2B18B8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3E180B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Владеть понятием описанного четырехугольника, применять свойства описанного четырехугольника при решении задач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8DB3502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МП 1.1; 1.2</w:t>
            </w:r>
          </w:p>
        </w:tc>
      </w:tr>
      <w:tr w14:paraId="195CB9E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4EF2825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93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EA34B2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Применять полученные знания на практике; строить математические модели для задач реальной жизни и проводить соответствующие вычисления с применением подобия и тригонометрии (пользуясь, где необходимо, калькулятором)</w:t>
            </w:r>
          </w:p>
        </w:tc>
        <w:tc>
          <w:tcPr>
            <w:tcW w:w="234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13FFD9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МП 1.1–1.3;</w:t>
            </w:r>
          </w:p>
          <w:p w14:paraId="1E39EB03">
            <w:pPr>
              <w:pStyle w:val="1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3.1</w:t>
            </w:r>
          </w:p>
        </w:tc>
      </w:tr>
    </w:tbl>
    <w:p w14:paraId="67051184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46734FF4">
      <w:pPr>
        <w:numPr>
          <w:ilvl w:val="0"/>
          <w:numId w:val="3"/>
        </w:numPr>
        <w:tabs>
          <w:tab w:val="left" w:pos="300"/>
          <w:tab w:val="left" w:pos="31680"/>
        </w:tabs>
        <w:jc w:val="both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Распределение заданий проверочной работы по позициям кодификатора</w:t>
      </w:r>
    </w:p>
    <w:p w14:paraId="50CF263F">
      <w:pPr>
        <w:tabs>
          <w:tab w:val="left" w:pos="0"/>
          <w:tab w:val="left" w:pos="960"/>
          <w:tab w:val="left" w:pos="1830"/>
          <w:tab w:val="left" w:pos="2100"/>
          <w:tab w:val="left" w:pos="3435"/>
          <w:tab w:val="left" w:pos="4695"/>
          <w:tab w:val="left" w:pos="4965"/>
          <w:tab w:val="left" w:pos="6435"/>
          <w:tab w:val="left" w:pos="10000"/>
          <w:tab w:val="left" w:pos="31680"/>
        </w:tabs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В таблице 4 представлена информация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о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распределении заданий по позициям кодификатора.</w:t>
      </w:r>
    </w:p>
    <w:p w14:paraId="0D733D04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tbl>
      <w:tblPr>
        <w:tblStyle w:val="7"/>
        <w:tblpPr w:leftFromText="180" w:rightFromText="180" w:vertAnchor="text" w:horzAnchor="page" w:tblpX="1138" w:tblpY="316"/>
        <w:tblOverlap w:val="never"/>
        <w:tblW w:w="1428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35"/>
        <w:gridCol w:w="2805"/>
        <w:gridCol w:w="6390"/>
        <w:gridCol w:w="1335"/>
        <w:gridCol w:w="1335"/>
        <w:gridCol w:w="1680"/>
      </w:tblGrid>
      <w:tr w14:paraId="5782031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5FA928B">
            <w:pPr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8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E4C98BE">
            <w:pPr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Проверяемый элемент содержания</w:t>
            </w:r>
          </w:p>
        </w:tc>
        <w:tc>
          <w:tcPr>
            <w:tcW w:w="63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F4A1D4">
            <w:pPr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Проверяемые предметные результаты</w:t>
            </w:r>
          </w:p>
        </w:tc>
        <w:tc>
          <w:tcPr>
            <w:tcW w:w="13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0842811">
            <w:pPr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Код КТ/ КЭС</w:t>
            </w:r>
          </w:p>
        </w:tc>
        <w:tc>
          <w:tcPr>
            <w:tcW w:w="13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F2CA0EB">
            <w:pPr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Уровень сложности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6E08C11">
            <w:pPr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Максимальный балл за выполнение задания</w:t>
            </w:r>
          </w:p>
        </w:tc>
      </w:tr>
      <w:tr w14:paraId="0DECA75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280" w:type="dxa"/>
            <w:gridSpan w:val="6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039D1F">
            <w:pPr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Часть 1</w:t>
            </w:r>
          </w:p>
        </w:tc>
      </w:tr>
      <w:tr w14:paraId="6CD883F0"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7958FB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1CF6882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Числа и вычисления</w:t>
            </w:r>
          </w:p>
        </w:tc>
        <w:tc>
          <w:tcPr>
            <w:tcW w:w="63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6140611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Использовать начальные представления о множестве действительных чисел для сравнения, округления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 вычислений; изображать действительные числа точками на координатной прямой</w:t>
            </w:r>
          </w:p>
        </w:tc>
        <w:tc>
          <w:tcPr>
            <w:tcW w:w="13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1437203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1.1/1</w:t>
            </w:r>
          </w:p>
        </w:tc>
        <w:tc>
          <w:tcPr>
            <w:tcW w:w="13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73DB595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52DCEBD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AE8180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6CE457E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C6EC327">
            <w:pPr>
              <w:tabs>
                <w:tab w:val="left" w:pos="1215"/>
                <w:tab w:val="left" w:pos="3168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Уравнения и неравенства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7E32106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Решать линейные, квадратные уравнения и рациональные уравнения, сводящиеся к ним, системы двух уравнений с двумя переменными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5EE6BB4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3.1/3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1FA23E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850645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66A2BC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8D4E46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553A4D1">
            <w:pPr>
              <w:tabs>
                <w:tab w:val="left" w:pos="1215"/>
                <w:tab w:val="left" w:pos="3168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Уравнения и неравенства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97F115F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Переходить от словесной формулировки задачи к ее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990B2B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3.3/3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082495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10BB808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1B62B0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AD4E9F7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ED83FD">
            <w:pPr>
              <w:tabs>
                <w:tab w:val="left" w:pos="1215"/>
                <w:tab w:val="left" w:pos="3168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Уравнения и неравенства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6456D3A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Применять свойства числовых неравенств для сравнения, оценки; решать линейные неравенства с одной переменной и их системы; давать графическую иллюстрацию множества решений неравенства, системы неравенств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EAA79D8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3.4/3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CE76087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1ACF60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C532AE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D1D97B5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395F1E5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Функции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1B1966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Понимать и использовать функциональные понятия и язык (термины, символические обозначения), определять значение функции по значению аргумента, определять свойства функции по ее графику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B45E85D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4.1/4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17D3F24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18FFE9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0C91D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23F6A2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FE3966A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Числа и вычисления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07F757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Использовать начальные представления о множестве действительных чисел для сравнения, округления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 вычислений; изображать действительные числа точками на координатной прямой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339EDA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1.1/1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8F00DBA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4365815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9ACBEA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B8E72DB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5887327">
            <w:pPr>
              <w:pStyle w:val="14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Алгебраические выражения</w:t>
            </w:r>
          </w:p>
        </w:tc>
        <w:tc>
          <w:tcPr>
            <w:tcW w:w="63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336F11E">
            <w:pPr>
              <w:pStyle w:val="14"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Выполнять тождественные преобразования рациональных выражений на основе правил действий над многочленами и алгебраическими дробями</w:t>
            </w:r>
          </w:p>
        </w:tc>
        <w:tc>
          <w:tcPr>
            <w:tcW w:w="13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D0E3E5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2.2/2</w:t>
            </w:r>
          </w:p>
        </w:tc>
        <w:tc>
          <w:tcPr>
            <w:tcW w:w="13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AD446E1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BDB97F5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528FAF5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C059E13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4FF263">
            <w:pPr>
              <w:pStyle w:val="14"/>
              <w:tabs>
                <w:tab w:val="left" w:pos="1215"/>
                <w:tab w:val="left" w:pos="3168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21BC83">
            <w:pPr>
              <w:pStyle w:val="14"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Находить вероятности случайных событий в опытах, зная вероятности элементарных событий, в том числе в опытах с равновозможными элементарными событиями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5FDF8C4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5.4/5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17C0039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2F74CDD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767D38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56E34EC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E60960">
            <w:pPr>
              <w:pStyle w:val="14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72DD83">
            <w:pPr>
              <w:pStyle w:val="14"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Распознавать основные виды четырехугольников, их элементы; пользоваться их свойствами при решении геометрических задач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142F66B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6.1/6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C4C512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CC659A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11DE799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A20028C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C728115">
            <w:pPr>
              <w:pStyle w:val="14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3AAB475">
            <w:pPr>
              <w:pStyle w:val="14"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Пользоваться теоремой Пифагора для решения геометрических и практических задач. Строить математическую модель в практических задачах, самостоятельно   делать   чертеж и находить соответствующие длины.</w:t>
            </w:r>
          </w:p>
          <w:p w14:paraId="38B45853">
            <w:pPr>
              <w:pStyle w:val="14"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Владеть понятиями синуса, косинуса и тангенса острого угла прямоугольного треугольника. Пользоваться этими понятиями для решения практических задач.</w:t>
            </w:r>
          </w:p>
          <w:p w14:paraId="4A7032A5">
            <w:pPr>
              <w:pStyle w:val="14"/>
              <w:tabs>
                <w:tab w:val="left" w:pos="1845"/>
                <w:tab w:val="left" w:pos="31680"/>
              </w:tabs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Вычислять (различными способами) площадь треугольника и площади многоугольных фигур (пользуясь, где необходимо,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калькулятором). Применять   полученные   умения в практических задачах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D001E4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6.5;</w:t>
            </w:r>
          </w:p>
          <w:p w14:paraId="23631708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6.6;</w:t>
            </w:r>
          </w:p>
          <w:p w14:paraId="477E063B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6.7/6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8FD7A2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0309320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02EBE08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8C0F77F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86AA32">
            <w:pPr>
              <w:pStyle w:val="14"/>
              <w:tabs>
                <w:tab w:val="left" w:pos="1215"/>
                <w:tab w:val="left" w:pos="3168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ADAAC04">
            <w:pPr>
              <w:pStyle w:val="14"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Использовать графические модели: дерево случайного эксперимента, диаграммы Эйлера, числовая прямая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3884677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5.5/5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FE8A988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83D3628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2CCF69C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8C75B86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C089E1">
            <w:pPr>
              <w:pStyle w:val="14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0A9ECCA">
            <w:pPr>
              <w:pStyle w:val="14"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Распознавать основные виды четырехугольников, их элементы, пользоваться их свойствами при решении геометрических задач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7A9692F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6.1/6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D1CCEBE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7E7668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2109FEE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280" w:type="dxa"/>
            <w:gridSpan w:val="6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61F775B">
            <w:pPr>
              <w:pStyle w:val="14"/>
              <w:spacing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Часть 2</w:t>
            </w:r>
          </w:p>
        </w:tc>
      </w:tr>
      <w:tr w14:paraId="71CBC12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68C64A0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1614606">
            <w:pPr>
              <w:pStyle w:val="14"/>
              <w:tabs>
                <w:tab w:val="left" w:pos="1215"/>
                <w:tab w:val="left" w:pos="3168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Уравнения и неравенства</w:t>
            </w:r>
          </w:p>
        </w:tc>
        <w:tc>
          <w:tcPr>
            <w:tcW w:w="63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BE50C8">
            <w:pPr>
              <w:pStyle w:val="14"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Решать линейные, квадратные уравнения и рациональные уравнения, сводящиеся к ним, системы двух уравнений с двумя переменными</w:t>
            </w:r>
          </w:p>
        </w:tc>
        <w:tc>
          <w:tcPr>
            <w:tcW w:w="13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041BFD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3.1/3</w:t>
            </w:r>
          </w:p>
        </w:tc>
        <w:tc>
          <w:tcPr>
            <w:tcW w:w="13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61449EE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6E44DE3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09774D7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846C198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A2426F6">
            <w:pPr>
              <w:pStyle w:val="14"/>
              <w:tabs>
                <w:tab w:val="left" w:pos="1215"/>
                <w:tab w:val="left" w:pos="3168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345A1F8">
            <w:pPr>
              <w:pStyle w:val="14"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Извлекать и преобразовывать информацию, представленную в виде таблиц, диаграмм, графиков; представлять данные в виде таблиц, диаграмм, графиков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D9228B9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5.1/5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3F0523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5201FB">
            <w:pPr>
              <w:pStyle w:val="14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405C40C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5FF78A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0030099">
            <w:pPr>
              <w:tabs>
                <w:tab w:val="left" w:pos="1215"/>
                <w:tab w:val="left" w:pos="3168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Уравнения и неравенства</w:t>
            </w:r>
          </w:p>
        </w:tc>
        <w:tc>
          <w:tcPr>
            <w:tcW w:w="63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0B31C5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Переходить от словесной формулировки задачи к ее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</w:t>
            </w:r>
          </w:p>
        </w:tc>
        <w:tc>
          <w:tcPr>
            <w:tcW w:w="13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4270AE8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3.3/3</w:t>
            </w:r>
          </w:p>
        </w:tc>
        <w:tc>
          <w:tcPr>
            <w:tcW w:w="13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B7CBA7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B5BE6D0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4817A2F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48DF31E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B793A1">
            <w:pPr>
              <w:tabs>
                <w:tab w:val="left" w:pos="1215"/>
                <w:tab w:val="left" w:pos="3168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Вероятность и статистика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11976D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Находить вероятности случайных событий в опытах, зная вероятности элементарных событий, в том числе в опытах с равновозможными элементарными событиями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9ABB64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5.4/5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DCC1E0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C9AD4BA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5369F52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C9E2489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F67C5AC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Числа и вычисления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296F97C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Применять понятие арифметического квадратного корня; находить квадратные корни, используя при необходимости калькулятор; выполнять преобразования выражений, содержащих квадратные корни, используя свойства корней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CDEEE04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1.2/1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EF666D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513D62C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435C942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47AC44C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0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7F47D3F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Геометрия</w:t>
            </w:r>
          </w:p>
        </w:tc>
        <w:tc>
          <w:tcPr>
            <w:tcW w:w="639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E477C5C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Применять полученные знания на практике: строить математические модели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для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задач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реальной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жизни и проводить соответствующие вычисления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применением</w:t>
            </w:r>
            <w:r>
              <w:rPr>
                <w:rFonts w:hint="default" w:ascii="Times New Roman" w:hAnsi="Times New Roman" w:cs="Times New Roman"/>
                <w:w w:val="15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подобия и тригонометрии (пользуясь, где необходимо, калькулятором)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8ACD46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6.10/6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1DBAD85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203184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7F1AE04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280" w:type="dxa"/>
            <w:gridSpan w:val="6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54EFC1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Всего заданий –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, из них по уровню сложности: Б –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; П –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6F76719">
            <w:pPr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Максимальный первичный балл –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</w:tr>
    </w:tbl>
    <w:p w14:paraId="7D29E6A7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Таблица 4</w:t>
      </w:r>
    </w:p>
    <w:p w14:paraId="4F9BBD57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24BB96A3">
      <w:pPr>
        <w:numPr>
          <w:ilvl w:val="0"/>
          <w:numId w:val="4"/>
        </w:numPr>
        <w:tabs>
          <w:tab w:val="left" w:pos="0"/>
          <w:tab w:val="left" w:pos="315"/>
        </w:tabs>
        <w:jc w:val="both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Распределение заданий проверочной работы по уровню сложности</w:t>
      </w:r>
    </w:p>
    <w:p w14:paraId="4B8EB17F">
      <w:pPr>
        <w:tabs>
          <w:tab w:val="left" w:pos="3390"/>
          <w:tab w:val="left" w:pos="6405"/>
          <w:tab w:val="left" w:pos="31680"/>
        </w:tabs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В таблице 5 представлена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информация о распределении заданий проверочной работы по уровню сложности.</w:t>
      </w:r>
    </w:p>
    <w:p w14:paraId="3C3C3D83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Таблица 5</w:t>
      </w:r>
    </w:p>
    <w:p w14:paraId="6E10A567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tbl>
      <w:tblPr>
        <w:tblStyle w:val="7"/>
        <w:tblW w:w="1432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0"/>
        <w:gridCol w:w="3585"/>
        <w:gridCol w:w="2865"/>
        <w:gridCol w:w="3015"/>
        <w:gridCol w:w="4050"/>
      </w:tblGrid>
      <w:tr w14:paraId="77D647B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FA63FF4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7F03DE4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Уровень сложности заданий</w:t>
            </w:r>
          </w:p>
        </w:tc>
        <w:tc>
          <w:tcPr>
            <w:tcW w:w="28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6835441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Количество заданий</w:t>
            </w:r>
          </w:p>
        </w:tc>
        <w:tc>
          <w:tcPr>
            <w:tcW w:w="30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442858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Максимальный первичный балл</w:t>
            </w:r>
          </w:p>
        </w:tc>
        <w:tc>
          <w:tcPr>
            <w:tcW w:w="4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CC6C91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Процент максимального первичного балла за выполнение заданий данного уровня сложности</w:t>
            </w:r>
          </w:p>
          <w:p w14:paraId="296DE426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от максимального первичного балла за всю работу</w:t>
            </w:r>
          </w:p>
        </w:tc>
      </w:tr>
      <w:tr w14:paraId="654325A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28B17D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D1F836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Базовый</w:t>
            </w:r>
          </w:p>
        </w:tc>
        <w:tc>
          <w:tcPr>
            <w:tcW w:w="286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CFFF11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0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1D0B27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05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E5B07B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</w:tr>
      <w:tr w14:paraId="466B77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0890B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A5CCB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Повышенный</w:t>
            </w:r>
          </w:p>
        </w:tc>
        <w:tc>
          <w:tcPr>
            <w:tcW w:w="286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ACA1A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7C2CE4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5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770334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14:paraId="0BF4B13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3D0204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74162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86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A83548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4F726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05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1E4A75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2149DC36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2991D777">
      <w:pPr>
        <w:numPr>
          <w:ilvl w:val="0"/>
          <w:numId w:val="5"/>
        </w:numPr>
        <w:tabs>
          <w:tab w:val="left" w:pos="0"/>
          <w:tab w:val="left" w:pos="315"/>
        </w:tabs>
        <w:jc w:val="both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Типы заданий, сценарии выполнения заданий</w:t>
      </w:r>
    </w:p>
    <w:p w14:paraId="5B03C486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В задании 1 проверяются умения выполнять арифметические действия с действительными числами, находить значения числовых выражений, применять разнообразные способы и приемы вычисления значений дробных выражений.</w:t>
      </w:r>
    </w:p>
    <w:p w14:paraId="3A972FC8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Задания 2 и 13 проверяют умение решать квадратные уравнения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и уравнения, приводимые к квадратным.</w:t>
      </w:r>
    </w:p>
    <w:p w14:paraId="5510E319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Задания 3 и 15 требуют умения решать различные текстовые задачи. Задания 4 и 6 выявляют умения работать с координатной прямой,</w:t>
      </w:r>
    </w:p>
    <w:p w14:paraId="03E50EF3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сравнивать и упорядочивать действительные числа.</w:t>
      </w:r>
    </w:p>
    <w:p w14:paraId="219D8356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Задание 7 проверяет умения упрощать алгебраические выражения, находить их значение при заданных значениях переменной.</w:t>
      </w:r>
    </w:p>
    <w:p w14:paraId="32C45069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Задания 8 и 16 проверяют умение находить вероятности случайных событий в опытах, зная вероятности элементарных событий, в том числе</w:t>
      </w:r>
      <w:r>
        <w:rPr>
          <w:rFonts w:hint="default" w:ascii="Times New Roman" w:hAnsi="Times New Roman" w:cs="Times New Roman"/>
          <w:w w:val="15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в опытах с равновозможными элементарными событиями.</w:t>
      </w:r>
    </w:p>
    <w:p w14:paraId="304DA1A4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Задания 9, 10 и 18 проверяют умения решать геометрические задачи, находить заданные отрезки и углы, объяснять свои рассуждения, ссылаясь на условие и известные теоремы, а также решать задачи на клетчатой бумаге.</w:t>
      </w:r>
    </w:p>
    <w:p w14:paraId="2D3ECDB9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В задании 11 проверяется умение работать с графами.</w:t>
      </w:r>
    </w:p>
    <w:p w14:paraId="5D66EE13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Задание 12 проверяет умения строить логические выводы, выбирать истинные и ложные высказывания, опираясь на изученный материал по геометрии.</w:t>
      </w:r>
    </w:p>
    <w:p w14:paraId="50C82DC3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В задании 14 проверяются умения: описывать и интерпретировать числовые данные, представленные в таблицах, на диаграммах, графиках; отвечать по графикам на поставленные вопросы и находить заданные статистические характеристики.</w:t>
      </w:r>
    </w:p>
    <w:p w14:paraId="2A906A08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Задание 17 проверяет умения применять понятие арифметического квадратного корня, выполнять преобразования выражений, содержащих квадратные корни, используя свойства корней.</w:t>
      </w:r>
    </w:p>
    <w:p w14:paraId="014086BB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237D74E6">
      <w:pPr>
        <w:numPr>
          <w:ilvl w:val="0"/>
          <w:numId w:val="5"/>
        </w:numPr>
        <w:tabs>
          <w:tab w:val="left" w:pos="0"/>
          <w:tab w:val="left" w:pos="315"/>
        </w:tabs>
        <w:jc w:val="both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Система оценивания выполнения отдельных заданий и проверочной работы в целом</w:t>
      </w:r>
    </w:p>
    <w:p w14:paraId="1EFA618B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Верное выполнение каждого из заданий 1–12 оценивается 1 баллом. Задание считается выполненным верно, если обучающийся дал верный ответ. Выполнение каждого из заданий 13–18 оценивается от 0 до 2 баллов.</w:t>
      </w:r>
    </w:p>
    <w:p w14:paraId="067CC324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Задания 13, 15–17 считаются выполненными верно, если обучающийся привел решение и дал верный ответ. В задании 14 следует записать только ответ.</w:t>
      </w:r>
    </w:p>
    <w:p w14:paraId="7B56E94B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Максимальный первичный балл за выполнение работы — 24.</w:t>
      </w:r>
    </w:p>
    <w:p w14:paraId="685D9A86">
      <w:pPr>
        <w:pStyle w:val="3"/>
        <w:rPr>
          <w:rFonts w:hint="default" w:ascii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br w:type="page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eastAsia="ru-RU"/>
        </w:rPr>
        <w:t>Рекомендации по переводу первичных баллов в отметки по пятибалльной шкале</w:t>
      </w:r>
    </w:p>
    <w:p w14:paraId="69FE04EE">
      <w:pPr>
        <w:jc w:val="both"/>
        <w:rPr>
          <w:rFonts w:hint="default"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7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380"/>
        <w:gridCol w:w="1680"/>
        <w:gridCol w:w="1680"/>
        <w:gridCol w:w="1695"/>
        <w:gridCol w:w="1680"/>
      </w:tblGrid>
      <w:tr w14:paraId="7314A4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1102123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Отметка по пятибалльной шкале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2D40D29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09C8BE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16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E66FBC3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FD54068">
            <w:pPr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eastAsia="ru-RU"/>
              </w:rPr>
              <w:t>«5»</w:t>
            </w:r>
          </w:p>
        </w:tc>
      </w:tr>
      <w:tr w14:paraId="21FAD6E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3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9E78C5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Первичные баллы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300208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0–6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EDA28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7–12</w:t>
            </w:r>
          </w:p>
        </w:tc>
        <w:tc>
          <w:tcPr>
            <w:tcW w:w="169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581F98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13–18</w:t>
            </w:r>
          </w:p>
        </w:tc>
        <w:tc>
          <w:tcPr>
            <w:tcW w:w="16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64F79A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19–24</w:t>
            </w:r>
          </w:p>
        </w:tc>
      </w:tr>
    </w:tbl>
    <w:p w14:paraId="2F144B71">
      <w:pPr>
        <w:jc w:val="both"/>
        <w:rPr>
          <w:rFonts w:hint="default" w:ascii="Times New Roman" w:hAnsi="Times New Roman" w:cs="Times New Roman"/>
          <w:b/>
          <w:sz w:val="28"/>
          <w:szCs w:val="28"/>
          <w:lang w:eastAsia="ru-RU"/>
        </w:rPr>
      </w:pPr>
    </w:p>
    <w:p w14:paraId="389F05DE">
      <w:pPr>
        <w:numPr>
          <w:ilvl w:val="0"/>
          <w:numId w:val="6"/>
        </w:numPr>
        <w:tabs>
          <w:tab w:val="left" w:pos="0"/>
          <w:tab w:val="left" w:pos="420"/>
        </w:tabs>
        <w:jc w:val="both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Продолжительность проверочной работы</w:t>
      </w:r>
    </w:p>
    <w:p w14:paraId="47B0EAFE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На выполнение проверочной работы отводится два урока (не более 45 минут каждый). Работа состоит из двух частей. Задания частей 1 и 2 могут выполняться в один день с перерывом не менее 10 минут или в разные дни. На выполнение заданий каждой части отводится один урок (не более 45 минут).</w:t>
      </w:r>
    </w:p>
    <w:p w14:paraId="6933E7D7">
      <w:pPr>
        <w:numPr>
          <w:ilvl w:val="0"/>
          <w:numId w:val="6"/>
        </w:numPr>
        <w:tabs>
          <w:tab w:val="left" w:pos="105"/>
          <w:tab w:val="left" w:pos="405"/>
          <w:tab w:val="left" w:pos="20000"/>
          <w:tab w:val="left" w:pos="31680"/>
        </w:tabs>
        <w:jc w:val="both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Описание дополнительных материалов и оборудования, необходимых для проведения проверочной работы</w:t>
      </w:r>
    </w:p>
    <w:p w14:paraId="07520D95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В проверочной работе приведена таблица квадратов двузначных чисел.</w:t>
      </w:r>
    </w:p>
    <w:p w14:paraId="71DFC4DF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Дополнительные материалы и оборудование не используются.</w:t>
      </w:r>
    </w:p>
    <w:p w14:paraId="3090A49C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3807C96B">
      <w:pPr>
        <w:numPr>
          <w:ilvl w:val="0"/>
          <w:numId w:val="6"/>
        </w:numPr>
        <w:tabs>
          <w:tab w:val="left" w:pos="0"/>
          <w:tab w:val="left" w:pos="420"/>
        </w:tabs>
        <w:jc w:val="both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Рекомендации по подготовке к работе</w:t>
      </w:r>
    </w:p>
    <w:p w14:paraId="1DC6D20F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Специальная подготовка к проверочной работе не требуется.</w:t>
      </w:r>
    </w:p>
    <w:p w14:paraId="5040E70E">
      <w:pPr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3822A10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Общие результаты выполнения ВПР 8-х классов Республики Ингушетия в 2026году</w:t>
      </w:r>
    </w:p>
    <w:p w14:paraId="23893CD3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Количественный состав участников ВПР за 2024-2026гг.</w:t>
      </w:r>
    </w:p>
    <w:p w14:paraId="2FD24B92">
      <w:pP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</w:p>
    <w:p w14:paraId="62EF40F8">
      <w:pPr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Таблица №6</w:t>
      </w:r>
    </w:p>
    <w:tbl>
      <w:tblPr>
        <w:tblStyle w:val="11"/>
        <w:tblW w:w="12688" w:type="dxa"/>
        <w:tblInd w:w="0" w:type="dxa"/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77"/>
        <w:gridCol w:w="1195"/>
        <w:gridCol w:w="1586"/>
        <w:gridCol w:w="1586"/>
        <w:gridCol w:w="1586"/>
        <w:gridCol w:w="1586"/>
        <w:gridCol w:w="1586"/>
        <w:gridCol w:w="1586"/>
      </w:tblGrid>
      <w:tr w14:paraId="4BE553E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5" w:hRule="atLeast"/>
        </w:trPr>
        <w:tc>
          <w:tcPr>
            <w:tcW w:w="197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0F9C4D87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предмета</w:t>
            </w:r>
          </w:p>
        </w:tc>
        <w:tc>
          <w:tcPr>
            <w:tcW w:w="119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7A56E8F0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РИ</w:t>
            </w:r>
          </w:p>
        </w:tc>
        <w:tc>
          <w:tcPr>
            <w:tcW w:w="15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73334887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5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1172614D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  <w:p w14:paraId="6C0B7CFE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15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0FC71B0E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8 класс</w:t>
            </w:r>
          </w:p>
          <w:p w14:paraId="6465A873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(чел.)</w:t>
            </w:r>
          </w:p>
        </w:tc>
        <w:tc>
          <w:tcPr>
            <w:tcW w:w="1586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2AFC1EBE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15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25342622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  <w:p w14:paraId="5CA7A849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15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26EFF2BB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8 класс</w:t>
            </w:r>
          </w:p>
          <w:p w14:paraId="5E3FAD39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(чел.)</w:t>
            </w:r>
          </w:p>
        </w:tc>
      </w:tr>
      <w:tr w14:paraId="117887B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19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37CF8EFE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19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30AD7F37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0AF62BC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20F995F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21FAA1B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7547</w:t>
            </w:r>
          </w:p>
        </w:tc>
        <w:tc>
          <w:tcPr>
            <w:tcW w:w="1586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271B78F3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63FBB8F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35322</w:t>
            </w: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4AF4193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1351776</w:t>
            </w:r>
          </w:p>
        </w:tc>
      </w:tr>
      <w:tr w14:paraId="4566C3E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19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57FB0916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19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54988521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7A3831A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58D5DEB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1FCEB0EF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7774</w:t>
            </w:r>
          </w:p>
        </w:tc>
        <w:tc>
          <w:tcPr>
            <w:tcW w:w="1586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5766841C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12E7045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34614</w:t>
            </w: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439EFD4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1361550</w:t>
            </w:r>
          </w:p>
        </w:tc>
      </w:tr>
      <w:tr w14:paraId="34BF699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" w:hRule="atLeast"/>
        </w:trPr>
        <w:tc>
          <w:tcPr>
            <w:tcW w:w="19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1275BF6C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19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4A3D518C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2D6E545B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CA7017E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2DF1483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8020</w:t>
            </w:r>
          </w:p>
        </w:tc>
        <w:tc>
          <w:tcPr>
            <w:tcW w:w="1586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1C6B5EBD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E1E317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34970</w:t>
            </w:r>
          </w:p>
        </w:tc>
        <w:tc>
          <w:tcPr>
            <w:tcW w:w="1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475C233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1435612</w:t>
            </w:r>
          </w:p>
        </w:tc>
      </w:tr>
    </w:tbl>
    <w:p w14:paraId="611AF7CF">
      <w:pPr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6E76AE18">
      <w:pPr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500EF32D">
      <w:pPr>
        <w:rPr>
          <w:rFonts w:hint="default" w:ascii="Times New Roman" w:hAnsi="Times New Roman" w:eastAsia="SimSu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</w:p>
    <w:p w14:paraId="0A8A35C3">
      <w:pPr>
        <w:rPr>
          <w:rFonts w:hint="default" w:ascii="Times New Roman" w:hAnsi="Times New Roman" w:eastAsia="SimSu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</w:p>
    <w:tbl>
      <w:tblPr>
        <w:tblStyle w:val="7"/>
        <w:tblpPr w:leftFromText="180" w:rightFromText="180" w:vertAnchor="text" w:horzAnchor="page" w:tblpXSpec="center" w:tblpY="301"/>
        <w:tblOverlap w:val="never"/>
        <w:tblW w:w="13788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1"/>
        <w:gridCol w:w="1170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4"/>
        <w:gridCol w:w="624"/>
        <w:gridCol w:w="624"/>
      </w:tblGrid>
      <w:tr w14:paraId="4D15BF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945779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2D65AB3A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071FBF61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(1б)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63827CF7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(1б)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6CBD3F98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(1б)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0E2461D9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(1б)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7624FA2A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(1б)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6DD1026C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(1б)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1011E37B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 (1б)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52C3DF26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 (1б)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38D37081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 (1б)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731C66FF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(1б)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0CE72CE3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 (1б)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31921903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 (1б)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14B46CFE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 (2б)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336EE7A6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 (2б)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0EAB2FE5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 (2б)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56B3D075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 (2б)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36EBA3C3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 (2б)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 w14:paraId="54B8B3F5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 (2б)</w:t>
            </w:r>
          </w:p>
        </w:tc>
      </w:tr>
      <w:tr w14:paraId="54D0A5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E40369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30A171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1435612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237078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80,69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22A462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73,64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44396C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77,71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482C61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76,16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EAAEB6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57,74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D4FBF0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78,33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C80D47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5891A3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70,18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8BB0E0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65,51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AF0FE7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44,24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7530BE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54,48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67625A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70,37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8DEFB7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44,91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980A42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79,26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2987D4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23,12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9C1640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30,89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7A3CDE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17,41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02AFEE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9,93</w:t>
            </w:r>
          </w:p>
        </w:tc>
      </w:tr>
      <w:tr w14:paraId="0DBC4B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9DCB38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38687E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8020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37E6AB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88,48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E04A01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84,75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3282F6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16FA41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73,02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793A54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65,36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5D2371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72,98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AA6DCF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70,55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E38008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76,65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1F85BE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71,92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C8E59D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48,15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1E7FC0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48,35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03C0C1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66,01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2A5E23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47,41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003071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49,88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E55B3E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30,77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5EE115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22,84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4EEBAD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17,92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9B81F2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9,99</w:t>
            </w:r>
          </w:p>
        </w:tc>
      </w:tr>
      <w:tr w14:paraId="588F7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7A5E8F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город Карабулак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D824DE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AFA4EB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92,31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6E0460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91,64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ABDA58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91,14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886827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80,43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5FADBB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71,91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B4EFCD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83,11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5721B7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73,91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D2B123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78,43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15EF72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74,08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1038C6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51,67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F1BA8B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50,84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5DBE844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64,05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DF5FD7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52,42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3041F2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51,51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BEAB77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34,62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F3A4F2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21,74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35C1F7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15,3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54C4C4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6,35</w:t>
            </w:r>
          </w:p>
        </w:tc>
      </w:tr>
      <w:tr w14:paraId="4EBEB9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FBECBF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город Магас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DE8357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5F1642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91,39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ECD448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89,7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AC5292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90,71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639463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87,16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D44262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68,07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D258AE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81,25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4AA973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80,24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D7ABDA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81,59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69712A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74,32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0B88DA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53,55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0C7F93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57,09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23A524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71,79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B84313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44,51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56C752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47,97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B7E6AE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34,12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AAD527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26,86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C148AC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15,54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4BF2BC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9,88</w:t>
            </w:r>
          </w:p>
        </w:tc>
      </w:tr>
      <w:tr w14:paraId="24A9F9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9DE9AB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город Малгобек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A498E5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629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567B08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85,53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F7DC7E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85,53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3A4EAA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86,17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830887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78,38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17E2B0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71,38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FB6F58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76,47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BCABEC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77,9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9F9BC3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81,08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7774F2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75,04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5E2429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67,89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7B13D7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66,61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29F17B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73,45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E78678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47,38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96CA45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47,38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DD46D6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32,67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2D1A30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28,38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E8BB1A4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25,52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CB6314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17,33</w:t>
            </w:r>
          </w:p>
        </w:tc>
      </w:tr>
      <w:tr w14:paraId="6508D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C82667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город Назрань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5D62C3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1573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B0E3EC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82,39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FFAF15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80,8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760A63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79,47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B2E6D7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65,73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9A2B16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58,17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1AE60C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65,86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357304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62,43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335A9D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72,03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E053C9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69,42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A261FC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39,1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1A9F5B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39,92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F9DF29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64,02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50451C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51,88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FF4D2D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56,23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FE914A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36,55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99CE5A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26,95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770839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20,18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8E2181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10,14</w:t>
            </w:r>
          </w:p>
        </w:tc>
      </w:tr>
      <w:tr w14:paraId="283D35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194971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Джейрахский район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DDD6E7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0C9F5F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95,56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46F845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97,78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B393494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57,78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374FA94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62,22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537013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57,78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CAF696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82,22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714A3D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84,44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277DA1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91,11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FF72B64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77,78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326FE6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22,22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D1A901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13,33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540CB2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68,89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9D822C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61,11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5ACCE9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65,56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2A0C19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36,67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1644A5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28,89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CC7AFD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6,67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3A70CB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7,78</w:t>
            </w:r>
          </w:p>
        </w:tc>
      </w:tr>
      <w:tr w14:paraId="23C42B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5279BD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Малгобекский район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A00723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F0801A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91,47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23AE4C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81,59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6A6AEB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87,44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BFA4A6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74,88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D04841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63,66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1F4BDF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72,2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7C1180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63,09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AF2566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71,91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0AE544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69,51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168C57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40,84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7F2553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43,05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2F0F994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60,4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0EF9AC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45,69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A75F32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54,89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0AD82D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24,26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3A8F3D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18,22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477D5B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14,09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72D5A9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7,67</w:t>
            </w:r>
          </w:p>
        </w:tc>
      </w:tr>
      <w:tr w14:paraId="32AAD6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DE9DA2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Назрановский район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654B7A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2237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782AC6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88,51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31629F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84,18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BED3DD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83,73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E5B540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69,87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2BD6FA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68,62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A57DA5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72,02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368B1E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71,3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F185FB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78,99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082DAF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72,46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084E4E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50,38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F37205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49,4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5D0DBB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67,86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60A560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44,35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3B09F4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44,84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2D412E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27,96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B0E3AF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22,02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C5B6CD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18,31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C466E1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10,91</w:t>
            </w:r>
          </w:p>
        </w:tc>
      </w:tr>
      <w:tr w14:paraId="68CD75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8AAFEE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Сунженский район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EA4F29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664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422DCC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91,27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0B0E2C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87,35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9DB3BC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85,84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A27F9D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76,51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535FA6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9F693F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74,1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0697A5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73,8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25B755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79,22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F91AB1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71,99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61EE70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48,64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4F009D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49,4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E677DB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72,44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CCB10E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49,4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7CD29B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52,41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4FB223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29,89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EE1CDD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16,57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C87663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17,24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681E9B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8,58</w:t>
            </w:r>
          </w:p>
        </w:tc>
      </w:tr>
      <w:tr w14:paraId="48CB54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37F837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 (региональное подчинение)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23929B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E620D0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3984AF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BCAE43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AECCE6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849D05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7649DD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B3352A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235E7A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1972EE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BD24E2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B4F015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3B4C3A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F6E541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E7D9FC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D04A59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F52112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B91ECA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2847A5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14:paraId="74095A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75FF21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город Сунжа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480359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635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B50EA3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91,81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B1A3854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86,14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029F58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87,87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7F6390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70,55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135F7B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63,46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FE6C2B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72,6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07565A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76,38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1EE47C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73,07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4C17C6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72,28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1813B7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48,19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4BFFA0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47,24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DEC324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56,06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7C7C76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45,04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2125FE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42,99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AC327D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28,82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6BE576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21,26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CD23E0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15,98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50838E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8,19</w:t>
            </w:r>
          </w:p>
        </w:tc>
      </w:tr>
    </w:tbl>
    <w:p w14:paraId="71ADA440">
      <w:pPr>
        <w:rPr>
          <w:rFonts w:hint="default" w:ascii="Times New Roman" w:hAnsi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sectPr>
          <w:pgSz w:w="15840" w:h="12240" w:orient="landscape"/>
          <w:pgMar w:top="850" w:right="1134" w:bottom="1135" w:left="1134" w:header="720" w:footer="720" w:gutter="0"/>
          <w:cols w:space="720" w:num="1"/>
          <w:docGrid w:linePitch="299" w:charSpace="0"/>
        </w:sectPr>
      </w:pPr>
    </w:p>
    <w:p w14:paraId="7319CAA1">
      <w:pPr>
        <w:widowControl/>
        <w:tabs>
          <w:tab w:val="left" w:pos="6480"/>
          <w:tab w:val="left" w:pos="31680"/>
        </w:tabs>
        <w:autoSpaceDE/>
        <w:autoSpaceDN/>
        <w:spacing w:before="100" w:beforeAutospacing="1" w:after="100" w:afterAutospacing="1" w:line="240" w:lineRule="auto"/>
        <w:jc w:val="center"/>
        <w:rPr>
          <w:rFonts w:hint="default" w:ascii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Всего писали Всероссийскую проверочную работу по математике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eastAsia="ru-RU"/>
        </w:rPr>
        <w:t>8020</w:t>
      </w:r>
      <w:r>
        <w:rPr>
          <w:rFonts w:hint="default"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 учащихся РИ за 2026 год.</w:t>
      </w:r>
    </w:p>
    <w:p w14:paraId="0C57EB84">
      <w:pPr>
        <w:widowControl/>
        <w:tabs>
          <w:tab w:val="left" w:pos="6480"/>
          <w:tab w:val="left" w:pos="31680"/>
        </w:tabs>
        <w:autoSpaceDE/>
        <w:autoSpaceDN/>
        <w:spacing w:before="100" w:beforeAutospacing="1" w:after="100" w:afterAutospacing="1" w:line="240" w:lineRule="auto"/>
        <w:rPr>
          <w:rFonts w:hint="default" w:ascii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Таблица распределения первичных баллов</w:t>
      </w:r>
      <w:bookmarkStart w:id="2" w:name="_GoBack"/>
      <w:bookmarkEnd w:id="2"/>
    </w:p>
    <w:tbl>
      <w:tblPr>
        <w:tblStyle w:val="7"/>
        <w:tblW w:w="1352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3"/>
        <w:gridCol w:w="1253"/>
        <w:gridCol w:w="441"/>
        <w:gridCol w:w="441"/>
        <w:gridCol w:w="441"/>
        <w:gridCol w:w="441"/>
        <w:gridCol w:w="441"/>
        <w:gridCol w:w="441"/>
        <w:gridCol w:w="441"/>
        <w:gridCol w:w="441"/>
        <w:gridCol w:w="457"/>
        <w:gridCol w:w="457"/>
        <w:gridCol w:w="457"/>
        <w:gridCol w:w="457"/>
        <w:gridCol w:w="457"/>
        <w:gridCol w:w="441"/>
        <w:gridCol w:w="441"/>
        <w:gridCol w:w="441"/>
        <w:gridCol w:w="441"/>
        <w:gridCol w:w="441"/>
        <w:gridCol w:w="442"/>
        <w:gridCol w:w="442"/>
        <w:gridCol w:w="442"/>
        <w:gridCol w:w="442"/>
        <w:gridCol w:w="442"/>
        <w:gridCol w:w="442"/>
        <w:gridCol w:w="442"/>
      </w:tblGrid>
      <w:tr w14:paraId="07C52F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0482169B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494BE0C3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7EFA791F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6A0583C2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709CA016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43B65A70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45B84AA3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4A1421C9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0160FC4E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00BBFF7A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47449535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2D1CE5D6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48AA0A39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3E57117C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2D46A7A7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0A9A70D6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61E779F0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083DCEDF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4635FCF4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20360278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530989AA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2FF310F5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1ADE4473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5BF4A127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52D749E8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bottom"/>
          </w:tcPr>
          <w:p w14:paraId="283B22F9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 w14:paraId="7FB96E30">
            <w:pPr>
              <w:widowControl/>
              <w:autoSpaceDE/>
              <w:autoSpaceDN/>
              <w:jc w:val="right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14:paraId="43033C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B982E0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57220C9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1435612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660762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DA21D7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F517A3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3CB0A0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F4C1A7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5A006F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7392E4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7B1BBE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883544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7,9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1451830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8,4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2BDAE9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8,4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1DFF02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70D20F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DB5CBD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259CE7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A52C9D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5169E7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FCB09A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B3D7F2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1445D1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6B3948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2566F0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8EEA49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62D9D3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EF4DE5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14:paraId="49E972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3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3B76D0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РИ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0E4C9E4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8020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421CD6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FD29EC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E21DE8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461ED4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BD8A4A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1311E5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465C59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3,1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F5B52AE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D7FD46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C050CB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8C5043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93FC65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10,2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EA8C3F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B726B5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F8DB50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A67FE6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2979C4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D53D22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3B1BAA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4531B2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34633C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73D86D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E6A409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D3BD47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B51BDC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14:paraId="133A2A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3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DF31FA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Карабулак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B22604E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598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0D548F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15DAB4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181E5A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F53ACC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81927B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81558E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60012A0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BD737E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A88601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CDB8E5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DF0E26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D2B06E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16,1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6B4923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85996E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FFEF6B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34C437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FC51CC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7EDAB0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3C6EFF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1F0374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784D41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DC94C8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E899D40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06281A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E14E8F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14:paraId="7888B3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8C3A88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Магас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D2A45D9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592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9C6741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D60838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AA29E7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BA645E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4D550E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68D12B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D13F92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24A44F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64515B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35FFB9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44360B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8,1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7E2214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9245220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16F769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C250D9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48837E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8D6242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A371BE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F365E4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3CBE99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0CE16B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D4AF6F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FF09B2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C7CD69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C41849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</w:tr>
      <w:tr w14:paraId="1DCDC2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547DF3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Малгобек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760B893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629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495A41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BC5B5A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AD71F6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9DBF0A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5AB3E4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58047C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54ED3BE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C1E052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4,6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6B9716E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34159F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8,9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D24F36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D9AA9B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9,9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16E59C0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1760D6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8EC8BD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5BEBBF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13E817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5F8D68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64A799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22693E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D05ECA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754786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E9B773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D3A09A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690D87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14:paraId="192A74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9B8C257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Назрань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64A6482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1573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EFE7A8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3AFB32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678FA3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A2322E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0FE265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110F90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32F125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FE0147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27DBFD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D34A3B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77AA2A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6BF2A2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EC0DE3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819480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6,9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CED3E4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47A64A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67381F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84D451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7600F9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B421ED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2A51C6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33F8B8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7D7F03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228313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AF5221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14:paraId="438785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B79A53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Джейрахский район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B83C7FC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99BCCF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912DEF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400B59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A44735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F08F37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57124E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0A1716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C8790C0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7C8C88E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CC2A8E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15,6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2D6A46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15,6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F6DA7E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CCF5AB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9D87D8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1550D8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8,9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6F480D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D002DB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AE6D5B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4A1C0A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C685AC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A6E454E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36574B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63C415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0A46A4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E8EB37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14:paraId="0679F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0B96D0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Малгобекский район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9CC1955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1043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5F475E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E5CA05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2813AD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2BB649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A0F7CF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F3A7E8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214D69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47A092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8BDAE8E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8,2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FDE367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ADBFB2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11,6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43FAA90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10,6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97F3F8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1B45F5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FB9F21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B88DDE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CB6DD2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E50393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6B0484E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3D290D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00B139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3FA99D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FED743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391813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017A74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</w:tr>
      <w:tr w14:paraId="61BE1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751752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Назрановский район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F669D18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2237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EA55EA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92C608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680795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9BC6F3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D02DAE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193E48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1B39D8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2AF5FF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D01923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052ED0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85C491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12,2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76C351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8,4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D3EAA3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8151CE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D01CB3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8DDD0F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0A6D20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AD4FE4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82C0DE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D1D8F8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2176A7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75BEA7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C3F8B0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CC5B90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85721F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14:paraId="0CE527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5B068CD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Сунженский район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EF67453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664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FD93B5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BC6525E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252D13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E31089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A22777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74F0E4B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EE40DD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DF3CC9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CFCB4D0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5B1885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6C890A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7632E9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2FF265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16F402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3FE1DB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6C7031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BCE951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F3AB0B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999D45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D72E2B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B6F942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292FC0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BDB4F0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773285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7DE796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14:paraId="3A9271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35088A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РИ (региональное подчинение)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7D88AE9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955F9B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25AB37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CA45E2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8BC202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429AAC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D89092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D300E5A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7A38AF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816A10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72BB8E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361FE7E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16CE99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A48FF3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D73F33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447660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22289A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20723A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6EFBE0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659A56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82C17BF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E97C95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5014B97E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61D065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289233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2185570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14:paraId="743C2B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8" w:hRule="atLeast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17E2E2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Сунжа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338C460">
            <w:pPr>
              <w:widowControl/>
              <w:autoSpaceDE/>
              <w:autoSpaceDN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635</w:t>
            </w:r>
          </w:p>
        </w:tc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3D24110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416C06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7E0151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A962638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D44E66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74879EE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27A57E2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A8A4A53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6522819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10,1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8D907AD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9081AFE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7003D0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F31ABE0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10,7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F9BA005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0056AC2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817CAF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3D2E576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2CB9C5C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DE439A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784B2E0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68CF3B47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7121EEF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3DD8F084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468FC4C1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extDirection w:val="tbRl"/>
          </w:tcPr>
          <w:p w14:paraId="147C00EC">
            <w:pPr>
              <w:widowControl/>
              <w:autoSpaceDE/>
              <w:autoSpaceDN/>
              <w:ind w:left="113" w:right="113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</w:tr>
    </w:tbl>
    <w:p w14:paraId="48407059">
      <w:pPr>
        <w:widowControl/>
        <w:tabs>
          <w:tab w:val="left" w:pos="6480"/>
          <w:tab w:val="left" w:pos="31680"/>
        </w:tabs>
        <w:autoSpaceDE/>
        <w:autoSpaceDN/>
        <w:spacing w:before="100" w:beforeAutospacing="1" w:after="100" w:afterAutospacing="1" w:line="256" w:lineRule="auto"/>
        <w:jc w:val="center"/>
        <w:rPr>
          <w:rFonts w:hint="default"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79958537">
      <w:pPr>
        <w:widowControl/>
        <w:autoSpaceDE/>
        <w:autoSpaceDN/>
        <w:spacing w:before="100" w:beforeAutospacing="1" w:after="100" w:afterAutospacing="1" w:line="256" w:lineRule="auto"/>
        <w:jc w:val="both"/>
        <w:rPr>
          <w:rFonts w:hint="default" w:ascii="Times New Roman" w:hAnsi="Times New Roman" w:eastAsia="SimSu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eastAsia="ru-RU"/>
        </w:rPr>
        <w:t>Гистограмма распределения первичных баллов по математике в 8 классах</w:t>
      </w:r>
    </w:p>
    <w:p w14:paraId="3BED6ADF">
      <w:pPr>
        <w:widowControl/>
        <w:autoSpaceDE/>
        <w:autoSpaceDN/>
        <w:spacing w:before="100" w:beforeAutospacing="1" w:after="100" w:afterAutospacing="1" w:line="256" w:lineRule="auto"/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0" distR="0">
            <wp:extent cx="8705850" cy="2759075"/>
            <wp:effectExtent l="0" t="0" r="0" b="3175"/>
            <wp:docPr id="31201761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78D8F866">
      <w:pPr>
        <w:pStyle w:val="15"/>
        <w:tabs>
          <w:tab w:val="left" w:pos="6900"/>
          <w:tab w:val="left" w:pos="31680"/>
        </w:tabs>
        <w:spacing w:line="273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На диаграмме дано распределение первичных баллов на общей гистограмме. Процент учащихся, получивших низкие баллы: от 0 баллов до 6 баллов, невелик. Всего не перешли через порог 7,8% участников. Невелик процент учащихся, получивших высокие баллы: 19–24 баллов (9,4%). Наибольшее количество учащихся (10,3 % учащихся) получили 10 баллов, что соответствует отметке «3». </w:t>
      </w:r>
    </w:p>
    <w:p w14:paraId="60C7BA89">
      <w:pPr>
        <w:pStyle w:val="15"/>
        <w:tabs>
          <w:tab w:val="left" w:pos="6900"/>
          <w:tab w:val="left" w:pos="31680"/>
        </w:tabs>
        <w:spacing w:line="240" w:lineRule="auto"/>
        <w:jc w:val="both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Из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 xml:space="preserve">Диаграммы 1 </w:t>
      </w:r>
      <w:r>
        <w:rPr>
          <w:rFonts w:hint="default" w:ascii="Times New Roman" w:hAnsi="Times New Roman" w:cs="Times New Roman"/>
          <w:sz w:val="24"/>
          <w:szCs w:val="24"/>
        </w:rPr>
        <w:t>видно, что наибольшее количество учащихся республики получили за мониторинг от 7 баллов до 12 баллов – 52,5% учащихся, что соответствует отметке «3» при баллах от 8 баллов до 11 баллов, и соответствует отметке «4» при баллах 13 баллов и 18 баллов – 30,8%. Наименьшее количество учащихся республики получили за мониторинг от 0 до 6 баллов –7,9% учащихся, что соответствует отметке «2».  3,5% учащихся республики получили за мониторин</w:t>
      </w:r>
      <w:r>
        <w:rPr>
          <w:rFonts w:hint="default" w:ascii="Times New Roman" w:hAnsi="Times New Roman" w:cs="Times New Roman"/>
          <w:sz w:val="28"/>
          <w:szCs w:val="28"/>
        </w:rPr>
        <w:t>г от 21 баллов до 24 баллов, что соответствует отметке «5» – весьма низкий результат.</w:t>
      </w:r>
    </w:p>
    <w:p w14:paraId="7ECCD4D9">
      <w:pPr>
        <w:spacing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Сравнительный анализ результатов ВПР – 2026 года с годовыми отметками учеников по математике (по журналу)</w:t>
      </w:r>
    </w:p>
    <w:p w14:paraId="277A62BD">
      <w:pPr>
        <w:spacing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Сравнительный анализ результатов участников ВПР по АТЕ</w:t>
      </w:r>
    </w:p>
    <w:p w14:paraId="4C179048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tbl>
      <w:tblPr>
        <w:tblStyle w:val="17"/>
        <w:tblW w:w="14175" w:type="dxa"/>
        <w:tblInd w:w="0" w:type="dxa"/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65"/>
        <w:gridCol w:w="2340"/>
        <w:gridCol w:w="2550"/>
        <w:gridCol w:w="3795"/>
        <w:gridCol w:w="2325"/>
      </w:tblGrid>
      <w:tr w14:paraId="3E36FB1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3D7CBA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Административно-территориальная единица</w:t>
            </w:r>
          </w:p>
          <w:p w14:paraId="68AD579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5D06B22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обучающихся,</w:t>
            </w:r>
          </w:p>
          <w:p w14:paraId="64ED114D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выполнивших</w:t>
            </w:r>
          </w:p>
          <w:p w14:paraId="75BDAB5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(чел.)</w:t>
            </w:r>
          </w:p>
        </w:tc>
        <w:tc>
          <w:tcPr>
            <w:tcW w:w="25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0862DF7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Доля учащихся, отметки по ВПР</w:t>
            </w:r>
          </w:p>
          <w:p w14:paraId="54233D7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которых ниже их годовой отметки</w:t>
            </w:r>
          </w:p>
          <w:p w14:paraId="66FA777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(%)</w:t>
            </w:r>
          </w:p>
        </w:tc>
        <w:tc>
          <w:tcPr>
            <w:tcW w:w="3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1C5092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Доля учащихся, отметки по ВПР, которых совпадают </w:t>
            </w:r>
          </w:p>
          <w:p w14:paraId="6EFC4A7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 их годовой</w:t>
            </w:r>
          </w:p>
          <w:p w14:paraId="5FC0E33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отметкой по предмету</w:t>
            </w:r>
          </w:p>
          <w:p w14:paraId="05DA5D5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(%)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253AFB8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Доля учащихся, отметки по ВПР</w:t>
            </w:r>
          </w:p>
          <w:p w14:paraId="62D0B46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которых выше их годовой отметки </w:t>
            </w:r>
          </w:p>
          <w:p w14:paraId="7BA6848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(%)</w:t>
            </w:r>
          </w:p>
        </w:tc>
      </w:tr>
      <w:tr w14:paraId="5EFD6003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4FA21F8E">
            <w:pPr>
              <w:widowControl/>
              <w:autoSpaceDE/>
              <w:autoSpaceDN/>
              <w:spacing w:before="100" w:beforeAutospacing="1" w:after="100" w:afterAutospacing="1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9A16CD2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8020</w:t>
            </w:r>
          </w:p>
        </w:tc>
        <w:tc>
          <w:tcPr>
            <w:tcW w:w="25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0D86CC9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13,46</w:t>
            </w:r>
          </w:p>
        </w:tc>
        <w:tc>
          <w:tcPr>
            <w:tcW w:w="3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9D23335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82,05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40037070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4,49</w:t>
            </w:r>
          </w:p>
        </w:tc>
      </w:tr>
      <w:tr w14:paraId="28CD528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4457E362">
            <w:pPr>
              <w:widowControl/>
              <w:autoSpaceDE/>
              <w:autoSpaceDN/>
              <w:spacing w:before="100" w:beforeAutospacing="1" w:after="100" w:afterAutospacing="1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 Карабулак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7ABAF160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598</w:t>
            </w:r>
          </w:p>
        </w:tc>
        <w:tc>
          <w:tcPr>
            <w:tcW w:w="25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70CAFAB7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10,54</w:t>
            </w:r>
          </w:p>
        </w:tc>
        <w:tc>
          <w:tcPr>
            <w:tcW w:w="3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6012EA6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86,62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6676CFF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2,84</w:t>
            </w:r>
          </w:p>
        </w:tc>
      </w:tr>
      <w:tr w14:paraId="77FB49AE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5AF56CAB">
            <w:pPr>
              <w:widowControl/>
              <w:autoSpaceDE/>
              <w:autoSpaceDN/>
              <w:spacing w:before="100" w:beforeAutospacing="1" w:after="100" w:afterAutospacing="1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г. Магас 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456D030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592</w:t>
            </w:r>
          </w:p>
        </w:tc>
        <w:tc>
          <w:tcPr>
            <w:tcW w:w="25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17D82C6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8,29</w:t>
            </w:r>
          </w:p>
        </w:tc>
        <w:tc>
          <w:tcPr>
            <w:tcW w:w="3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270ECEC2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85,79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7E1EA05F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5,92</w:t>
            </w:r>
          </w:p>
        </w:tc>
      </w:tr>
      <w:tr w14:paraId="34C8E86B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FC9F341">
            <w:pPr>
              <w:widowControl/>
              <w:autoSpaceDE/>
              <w:autoSpaceDN/>
              <w:spacing w:before="100" w:beforeAutospacing="1" w:after="100" w:afterAutospacing="1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г. Малгобек 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4185D995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629</w:t>
            </w:r>
          </w:p>
        </w:tc>
        <w:tc>
          <w:tcPr>
            <w:tcW w:w="25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46F90238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11,13</w:t>
            </w:r>
          </w:p>
        </w:tc>
        <w:tc>
          <w:tcPr>
            <w:tcW w:w="3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59D6F70F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83,94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26D0D6B0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4,93</w:t>
            </w:r>
          </w:p>
        </w:tc>
      </w:tr>
      <w:tr w14:paraId="307B5D7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0C22A8CF">
            <w:pPr>
              <w:widowControl/>
              <w:autoSpaceDE/>
              <w:autoSpaceDN/>
              <w:spacing w:before="100" w:beforeAutospacing="1" w:after="100" w:afterAutospacing="1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 Назрань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28B2D5BB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1573</w:t>
            </w:r>
          </w:p>
        </w:tc>
        <w:tc>
          <w:tcPr>
            <w:tcW w:w="25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FBE3A2D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15,32</w:t>
            </w:r>
          </w:p>
        </w:tc>
        <w:tc>
          <w:tcPr>
            <w:tcW w:w="3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FCAC8FB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77,8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518D301B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6,88</w:t>
            </w:r>
          </w:p>
        </w:tc>
      </w:tr>
      <w:tr w14:paraId="5EBE2F5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5215585">
            <w:pPr>
              <w:widowControl/>
              <w:autoSpaceDE/>
              <w:autoSpaceDN/>
              <w:spacing w:before="100" w:beforeAutospacing="1" w:after="100" w:afterAutospacing="1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Джейрахский муниципальный район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4ADAAE07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5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42530CCC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2.22</w:t>
            </w:r>
          </w:p>
        </w:tc>
        <w:tc>
          <w:tcPr>
            <w:tcW w:w="3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071EC82D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97,78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42F22690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14:paraId="136E250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AAD54A6">
            <w:pPr>
              <w:widowControl/>
              <w:autoSpaceDE/>
              <w:autoSpaceDN/>
              <w:spacing w:before="100" w:beforeAutospacing="1" w:after="100" w:afterAutospacing="1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Малгобекский муниципальный район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06951C0E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1043</w:t>
            </w:r>
          </w:p>
        </w:tc>
        <w:tc>
          <w:tcPr>
            <w:tcW w:w="25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2161FDF5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16,39</w:t>
            </w:r>
          </w:p>
        </w:tc>
        <w:tc>
          <w:tcPr>
            <w:tcW w:w="3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475874AC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79,82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2780CE11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3,79</w:t>
            </w:r>
          </w:p>
        </w:tc>
      </w:tr>
      <w:tr w14:paraId="0E30478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68BB537">
            <w:pPr>
              <w:widowControl/>
              <w:autoSpaceDE/>
              <w:autoSpaceDN/>
              <w:spacing w:before="100" w:beforeAutospacing="1" w:after="100" w:afterAutospacing="1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Назрановский муниципальный район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8B3F658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2237</w:t>
            </w:r>
          </w:p>
        </w:tc>
        <w:tc>
          <w:tcPr>
            <w:tcW w:w="25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4AFE4F02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14,25</w:t>
            </w:r>
          </w:p>
        </w:tc>
        <w:tc>
          <w:tcPr>
            <w:tcW w:w="3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929CCAE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82,42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739DF797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3.33</w:t>
            </w:r>
          </w:p>
        </w:tc>
      </w:tr>
      <w:tr w14:paraId="5F7A96E3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2D53CE4C">
            <w:pPr>
              <w:widowControl/>
              <w:autoSpaceDE/>
              <w:autoSpaceDN/>
              <w:spacing w:before="100" w:beforeAutospacing="1" w:after="100" w:afterAutospacing="1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Сунженский муниципальный район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031E06DD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664</w:t>
            </w:r>
          </w:p>
        </w:tc>
        <w:tc>
          <w:tcPr>
            <w:tcW w:w="25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1FA0A2D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14,76</w:t>
            </w:r>
          </w:p>
        </w:tc>
        <w:tc>
          <w:tcPr>
            <w:tcW w:w="3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0653B89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80,87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26A9E9C9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4,37</w:t>
            </w:r>
          </w:p>
        </w:tc>
      </w:tr>
      <w:tr w14:paraId="4714416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BD1645E">
            <w:pPr>
              <w:widowControl/>
              <w:autoSpaceDE/>
              <w:autoSpaceDN/>
              <w:spacing w:before="100" w:beforeAutospacing="1" w:after="100" w:afterAutospacing="1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Республика Ингушетия (региональное подчинение)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B04329A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B163097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D52C109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2AC4483E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14:paraId="60116A3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4A1D571">
            <w:pPr>
              <w:widowControl/>
              <w:autoSpaceDE/>
              <w:autoSpaceDN/>
              <w:spacing w:before="100" w:beforeAutospacing="1" w:after="100" w:afterAutospacing="1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город Сунжа</w:t>
            </w:r>
          </w:p>
        </w:tc>
        <w:tc>
          <w:tcPr>
            <w:tcW w:w="23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F8623AC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635</w:t>
            </w:r>
          </w:p>
        </w:tc>
        <w:tc>
          <w:tcPr>
            <w:tcW w:w="25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8134C3D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11,18</w:t>
            </w:r>
          </w:p>
        </w:tc>
        <w:tc>
          <w:tcPr>
            <w:tcW w:w="3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7606FF7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84,72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09B42C3A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4,09</w:t>
            </w:r>
          </w:p>
        </w:tc>
      </w:tr>
    </w:tbl>
    <w:p w14:paraId="70229F24">
      <w:pPr>
        <w:widowControl/>
        <w:autoSpaceDE/>
        <w:autoSpaceDN/>
        <w:spacing w:before="100" w:beforeAutospacing="1" w:after="100" w:afterAutospacing="1" w:line="256" w:lineRule="auto"/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  <w:sectPr>
          <w:pgSz w:w="15840" w:h="12240" w:orient="landscape"/>
          <w:pgMar w:top="850" w:right="1134" w:bottom="1701" w:left="1134" w:header="720" w:footer="720" w:gutter="0"/>
          <w:cols w:space="720" w:num="1"/>
          <w:docGrid w:linePitch="299" w:charSpace="0"/>
        </w:sectPr>
      </w:pPr>
    </w:p>
    <w:p w14:paraId="3E2A3610">
      <w:pPr>
        <w:widowControl/>
        <w:autoSpaceDE/>
        <w:autoSpaceDN/>
        <w:spacing w:before="100" w:beforeAutospacing="1" w:after="100" w:afterAutospacing="1" w:line="273" w:lineRule="auto"/>
        <w:jc w:val="both"/>
        <w:rPr>
          <w:rFonts w:hint="default" w:ascii="Times New Roman" w:hAnsi="Times New Roman" w:eastAsia="Cambria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Cambria" w:cs="Times New Roman"/>
          <w:sz w:val="28"/>
          <w:szCs w:val="28"/>
          <w:lang w:eastAsia="ru-RU"/>
        </w:rPr>
        <w:t xml:space="preserve">Объективность оценивания достижений учащихся Оценка качества образования опирается на понятие достоверности данных. На результаты ВПР могут оказывать влияние два фактора, снижающих достоверность оценки: </w:t>
      </w:r>
    </w:p>
    <w:p w14:paraId="7468D2A2">
      <w:pPr>
        <w:widowControl/>
        <w:autoSpaceDE/>
        <w:autoSpaceDN/>
        <w:spacing w:before="100" w:beforeAutospacing="1" w:after="100" w:afterAutospacing="1" w:line="273" w:lineRule="auto"/>
        <w:jc w:val="both"/>
        <w:rPr>
          <w:rFonts w:hint="default" w:ascii="Times New Roman" w:hAnsi="Times New Roman" w:eastAsia="Cambria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Cambria" w:cs="Times New Roman"/>
          <w:sz w:val="28"/>
          <w:szCs w:val="28"/>
          <w:lang w:eastAsia="ru-RU"/>
        </w:rPr>
        <w:t xml:space="preserve">1. объективность отметок текущей аттестации, </w:t>
      </w:r>
    </w:p>
    <w:p w14:paraId="74659459">
      <w:pPr>
        <w:widowControl/>
        <w:autoSpaceDE/>
        <w:autoSpaceDN/>
        <w:spacing w:before="100" w:beforeAutospacing="1" w:after="100" w:afterAutospacing="1" w:line="273" w:lineRule="auto"/>
        <w:jc w:val="both"/>
        <w:rPr>
          <w:rFonts w:hint="default" w:ascii="Times New Roman" w:hAnsi="Times New Roman" w:eastAsia="Cambria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Cambria" w:cs="Times New Roman"/>
          <w:sz w:val="28"/>
          <w:szCs w:val="28"/>
          <w:lang w:eastAsia="ru-RU"/>
        </w:rPr>
        <w:t>2. объективность оценивания результатов ВПР.</w:t>
      </w:r>
    </w:p>
    <w:p w14:paraId="2901342E">
      <w:pPr>
        <w:widowControl/>
        <w:autoSpaceDE/>
        <w:autoSpaceDN/>
        <w:spacing w:before="100" w:beforeAutospacing="1" w:after="100" w:afterAutospacing="1" w:line="273" w:lineRule="auto"/>
        <w:jc w:val="both"/>
        <w:rPr>
          <w:rFonts w:hint="default" w:ascii="Times New Roman" w:hAnsi="Times New Roman" w:eastAsia="Cambria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Cambria" w:cs="Times New Roman"/>
          <w:sz w:val="28"/>
          <w:szCs w:val="28"/>
          <w:lang w:eastAsia="ru-RU"/>
        </w:rPr>
        <w:t xml:space="preserve"> Рассмотрим оба фактора. Объективность результатов текущей аттестации изначально предполагается, что преподавание во всех ОО ведется в соответствии с ФГОС. Однако сравнение результатов ВПР и отметок текущей аттестации показывает, что это соответствие исполняется не всегда. Анализ сравнения результатов ВПР с внутришкольными отметками дают возможность судить о том, насколько текущая аттестация соответствует стандартам, выявить ситуации с систематическим завышением или занижением внутренних оценок. Подтверждение отметок текущей аттестации Полного совпадения результатов ВПР с внутришкольными отметками быть не может, поскольку исключить влияние факторов случайного характера (волнение учеников, непривычные формулировки заданий, требующие дополнительных усилий для понимания и т. п.) невозможно. В то же время отличия отметок ВПР от внутришкольных могут определяться системными факторами, характерными для некоторых учебных заведений. Так, отклонения результатов ВПР в более высокую область в некоторых случаях могут объясняться углубленным изучением некоторых предметов и, соответственно, более строгим оцениванием результатов в школе. Подобная политика может привести к снижению мотивации учащихся. В случае, когда ученики массово получают в ОО отметки по ВПР, ниже выставленной в журнале, можно говорить о политике завышения оценок в школе, выставление отметок авансом с целью мотивации. Такая политика школы приводит к искажению представления ученика и его родителей о реальном уровне знаний и может иметь негативные последствия при сдаче экзаменов ГИА. Наконец, возможны ситуации, когда некоторые задания в конкретных работах могут оказаться сложнее, чем это предусмотрено ФГОС. Неудачно, непривычно или невразумительно сформулированные задания также могут привести к расхождению итогов ВПР с результатами внутренней аттестации.</w:t>
      </w:r>
    </w:p>
    <w:p w14:paraId="09AFBFBE">
      <w:pP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</w:p>
    <w:p w14:paraId="38E6FF36">
      <w:pP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</w:p>
    <w:p w14:paraId="0071E0FA">
      <w:pP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Гистограмма сравнения полученных отметок с отметками по журналу по АТЕ</w:t>
      </w:r>
    </w:p>
    <w:p w14:paraId="2B6D13A2">
      <w:pPr>
        <w:widowControl/>
        <w:autoSpaceDE/>
        <w:autoSpaceDN/>
        <w:spacing w:before="100" w:beforeAutospacing="1" w:after="100" w:afterAutospacing="1" w:line="273" w:lineRule="auto"/>
        <w:jc w:val="both"/>
        <w:rPr>
          <w:rFonts w:hint="default" w:ascii="Times New Roman" w:hAnsi="Times New Roman" w:eastAsia="Cambria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0" distR="0">
            <wp:extent cx="8088630" cy="2743200"/>
            <wp:effectExtent l="0" t="0" r="7620" b="0"/>
            <wp:docPr id="689444739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0354A47">
      <w:pPr>
        <w:widowControl/>
        <w:autoSpaceDE/>
        <w:autoSpaceDN/>
        <w:spacing w:before="100" w:beforeAutospacing="1" w:after="100" w:afterAutospacing="1" w:line="273" w:lineRule="auto"/>
        <w:jc w:val="both"/>
        <w:rPr>
          <w:rFonts w:hint="default" w:ascii="Times New Roman" w:hAnsi="Times New Roman" w:eastAsia="Cambria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Cambria" w:cs="Times New Roman"/>
          <w:sz w:val="28"/>
          <w:szCs w:val="28"/>
          <w:lang w:eastAsia="ru-RU"/>
        </w:rPr>
        <w:t>Для выявления закономерности в расхождении отметок за работу и по журналу можно воспользоваться еще одним инструментом - коэффициентом сравнения отметок (далее К-отметок). Коэффициент сравнения отметок определяется как результат вычитания доли участников ВПР с отметками ниже, чем в школьном журнале, из доли участников ВПР с отметками, выше отметок в журнале по каждому предмету по каждому классу или параллели, если в ней несколько классов. Таким образом, положительные величины коэффициента (от 100% до 40%) определяют область завышенных требований педагогов ОО к подготовке участников (или уровень подготовки, превышающий ожидания составителей заданий ВПР). Область отрицательных значений коэффициента (от -40% до -100%) характеризует занижение требований педагогов ОО к подготовке участников. В область сравнительно малых значений коэффициента (от +40% до -40%) попадают случаи совпадения оценок подготовки участников ВПР преподавателями ОО и разработчиками ВПР, что может свидетельствовать о соответствии подготовки участников ВПР стандартам, которыми руководствовались составители заданий ВПР. Следует, однако, учитывать обобщенный характер показателя, известную произвольность пограничных значений и не расценивать диагностику по нему как однозначный сигнал о неблагополучии в оценке знаний учащихся педагогами ОО.</w:t>
      </w:r>
    </w:p>
    <w:p w14:paraId="54213A3C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Динамика результатов ВПР по математике за 3 года (2024–2026)</w:t>
      </w:r>
    </w:p>
    <w:p w14:paraId="19C403F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В таблице №11 представлены общие результаты выполнения ВПР по математике учащимися 8-х классов с 2024 г. по 2026 г.</w:t>
      </w:r>
    </w:p>
    <w:p w14:paraId="2F05D0C1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образовательных организаций Республики Ингушетия и в целом по России.</w:t>
      </w:r>
    </w:p>
    <w:p w14:paraId="0FA7482C">
      <w:pPr>
        <w:widowControl/>
        <w:autoSpaceDE/>
        <w:autoSpaceDN/>
        <w:spacing w:before="100" w:beforeAutospacing="1" w:after="100" w:afterAutospacing="1" w:line="256" w:lineRule="auto"/>
        <w:contextualSpacing/>
        <w:jc w:val="center"/>
        <w:rPr>
          <w:rFonts w:hint="default" w:ascii="Times New Roman" w:hAnsi="Times New Roman" w:eastAsia="Cambria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Cambria" w:cs="Times New Roman"/>
          <w:sz w:val="28"/>
          <w:szCs w:val="28"/>
          <w:lang w:eastAsia="ru-RU"/>
        </w:rPr>
        <w:t xml:space="preserve"> </w:t>
      </w:r>
    </w:p>
    <w:p w14:paraId="1F888645">
      <w:pPr>
        <w:widowControl/>
        <w:autoSpaceDE/>
        <w:autoSpaceDN/>
        <w:spacing w:before="100" w:beforeAutospacing="1" w:after="100" w:afterAutospacing="1" w:line="256" w:lineRule="auto"/>
        <w:rPr>
          <w:rFonts w:hint="default" w:ascii="Times New Roman" w:hAnsi="Times New Roman" w:eastAsia="Cambria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Cambria" w:cs="Times New Roman"/>
          <w:b/>
          <w:bCs/>
          <w:sz w:val="28"/>
          <w:szCs w:val="28"/>
          <w:lang w:eastAsia="ru-RU"/>
        </w:rPr>
        <w:t>Таблица №11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50"/>
        <w:gridCol w:w="971"/>
        <w:gridCol w:w="771"/>
        <w:gridCol w:w="784"/>
        <w:gridCol w:w="1005"/>
        <w:gridCol w:w="1005"/>
        <w:gridCol w:w="1018"/>
        <w:gridCol w:w="1005"/>
        <w:gridCol w:w="1005"/>
        <w:gridCol w:w="1018"/>
        <w:gridCol w:w="970"/>
        <w:gridCol w:w="970"/>
        <w:gridCol w:w="990"/>
      </w:tblGrid>
      <w:tr w14:paraId="098E5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50" w:type="dxa"/>
            <w:vMerge w:val="restart"/>
            <w:shd w:val="clear" w:color="auto" w:fill="FFFFFF" w:themeFill="background1"/>
            <w:vAlign w:val="bottom"/>
          </w:tcPr>
          <w:p w14:paraId="5B7D1C04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1512" w:type="dxa"/>
            <w:gridSpan w:val="12"/>
            <w:shd w:val="clear" w:color="auto" w:fill="FFFFFF" w:themeFill="background1"/>
            <w:vAlign w:val="bottom"/>
          </w:tcPr>
          <w:p w14:paraId="69A8BE03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Распределение по отметкам (%)</w:t>
            </w:r>
          </w:p>
        </w:tc>
      </w:tr>
      <w:tr w14:paraId="6D885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 w:themeFill="background1"/>
            <w:vAlign w:val="center"/>
          </w:tcPr>
          <w:p w14:paraId="358E94EF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26" w:type="dxa"/>
            <w:gridSpan w:val="3"/>
            <w:shd w:val="clear" w:color="auto" w:fill="FFFFFF" w:themeFill="background1"/>
            <w:vAlign w:val="bottom"/>
          </w:tcPr>
          <w:p w14:paraId="39F46333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«2»</w:t>
            </w:r>
          </w:p>
        </w:tc>
        <w:tc>
          <w:tcPr>
            <w:tcW w:w="3028" w:type="dxa"/>
            <w:gridSpan w:val="3"/>
            <w:shd w:val="clear" w:color="auto" w:fill="FFFFFF" w:themeFill="background1"/>
            <w:vAlign w:val="bottom"/>
          </w:tcPr>
          <w:p w14:paraId="6F8E7537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«3»</w:t>
            </w:r>
          </w:p>
        </w:tc>
        <w:tc>
          <w:tcPr>
            <w:tcW w:w="3028" w:type="dxa"/>
            <w:gridSpan w:val="3"/>
            <w:shd w:val="clear" w:color="auto" w:fill="FFFFFF" w:themeFill="background1"/>
            <w:vAlign w:val="bottom"/>
          </w:tcPr>
          <w:p w14:paraId="4733A914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«4»</w:t>
            </w:r>
          </w:p>
        </w:tc>
        <w:tc>
          <w:tcPr>
            <w:tcW w:w="2930" w:type="dxa"/>
            <w:gridSpan w:val="3"/>
            <w:shd w:val="clear" w:color="auto" w:fill="FFFFFF" w:themeFill="background1"/>
            <w:vAlign w:val="bottom"/>
          </w:tcPr>
          <w:p w14:paraId="23EA45E6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«5»</w:t>
            </w:r>
          </w:p>
        </w:tc>
      </w:tr>
      <w:tr w14:paraId="5B3A3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50" w:type="dxa"/>
            <w:shd w:val="clear" w:color="auto" w:fill="FFFFFF" w:themeFill="background1"/>
            <w:vAlign w:val="bottom"/>
          </w:tcPr>
          <w:p w14:paraId="225943B4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971" w:type="dxa"/>
            <w:shd w:val="clear" w:color="auto" w:fill="FFFFFF" w:themeFill="background1"/>
            <w:vAlign w:val="bottom"/>
          </w:tcPr>
          <w:p w14:paraId="55871F4A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2024</w:t>
            </w:r>
          </w:p>
        </w:tc>
        <w:tc>
          <w:tcPr>
            <w:tcW w:w="771" w:type="dxa"/>
            <w:shd w:val="clear" w:color="auto" w:fill="FFFFFF" w:themeFill="background1"/>
            <w:vAlign w:val="bottom"/>
          </w:tcPr>
          <w:p w14:paraId="3BC83DFD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2025</w:t>
            </w:r>
          </w:p>
        </w:tc>
        <w:tc>
          <w:tcPr>
            <w:tcW w:w="784" w:type="dxa"/>
            <w:shd w:val="clear" w:color="auto" w:fill="FFFFFF" w:themeFill="background1"/>
            <w:vAlign w:val="bottom"/>
          </w:tcPr>
          <w:p w14:paraId="0BFEE02A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2026</w:t>
            </w:r>
          </w:p>
        </w:tc>
        <w:tc>
          <w:tcPr>
            <w:tcW w:w="1005" w:type="dxa"/>
            <w:shd w:val="clear" w:color="auto" w:fill="FFFFFF" w:themeFill="background1"/>
            <w:vAlign w:val="bottom"/>
          </w:tcPr>
          <w:p w14:paraId="4BEA6926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2024</w:t>
            </w:r>
          </w:p>
        </w:tc>
        <w:tc>
          <w:tcPr>
            <w:tcW w:w="1005" w:type="dxa"/>
            <w:shd w:val="clear" w:color="auto" w:fill="FFFFFF" w:themeFill="background1"/>
            <w:vAlign w:val="bottom"/>
          </w:tcPr>
          <w:p w14:paraId="7AD0B1FD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2025</w:t>
            </w:r>
          </w:p>
        </w:tc>
        <w:tc>
          <w:tcPr>
            <w:tcW w:w="1018" w:type="dxa"/>
            <w:shd w:val="clear" w:color="auto" w:fill="FFFFFF" w:themeFill="background1"/>
            <w:vAlign w:val="bottom"/>
          </w:tcPr>
          <w:p w14:paraId="33493949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2026</w:t>
            </w:r>
          </w:p>
        </w:tc>
        <w:tc>
          <w:tcPr>
            <w:tcW w:w="1005" w:type="dxa"/>
            <w:shd w:val="clear" w:color="auto" w:fill="FFFFFF" w:themeFill="background1"/>
            <w:vAlign w:val="bottom"/>
          </w:tcPr>
          <w:p w14:paraId="1B278176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2024</w:t>
            </w:r>
          </w:p>
        </w:tc>
        <w:tc>
          <w:tcPr>
            <w:tcW w:w="1005" w:type="dxa"/>
            <w:shd w:val="clear" w:color="auto" w:fill="FFFFFF" w:themeFill="background1"/>
            <w:vAlign w:val="bottom"/>
          </w:tcPr>
          <w:p w14:paraId="559E3A79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2025</w:t>
            </w:r>
          </w:p>
        </w:tc>
        <w:tc>
          <w:tcPr>
            <w:tcW w:w="1018" w:type="dxa"/>
            <w:shd w:val="clear" w:color="auto" w:fill="FFFFFF" w:themeFill="background1"/>
            <w:vAlign w:val="bottom"/>
          </w:tcPr>
          <w:p w14:paraId="32360D0C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2026</w:t>
            </w:r>
          </w:p>
        </w:tc>
        <w:tc>
          <w:tcPr>
            <w:tcW w:w="970" w:type="dxa"/>
            <w:shd w:val="clear" w:color="auto" w:fill="FFFFFF" w:themeFill="background1"/>
            <w:vAlign w:val="bottom"/>
          </w:tcPr>
          <w:p w14:paraId="5E9F5E13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2024</w:t>
            </w:r>
          </w:p>
        </w:tc>
        <w:tc>
          <w:tcPr>
            <w:tcW w:w="970" w:type="dxa"/>
            <w:shd w:val="clear" w:color="auto" w:fill="FFFFFF" w:themeFill="background1"/>
            <w:vAlign w:val="bottom"/>
          </w:tcPr>
          <w:p w14:paraId="22E8DB24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2025</w:t>
            </w:r>
          </w:p>
        </w:tc>
        <w:tc>
          <w:tcPr>
            <w:tcW w:w="990" w:type="dxa"/>
            <w:shd w:val="clear" w:color="auto" w:fill="FFFFFF" w:themeFill="background1"/>
            <w:vAlign w:val="bottom"/>
          </w:tcPr>
          <w:p w14:paraId="5A2BBE8E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2026</w:t>
            </w:r>
          </w:p>
        </w:tc>
      </w:tr>
      <w:tr w14:paraId="0EFFE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50" w:type="dxa"/>
            <w:shd w:val="clear" w:color="auto" w:fill="FFFFFF" w:themeFill="background1"/>
            <w:vAlign w:val="bottom"/>
          </w:tcPr>
          <w:p w14:paraId="6431EDCC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Республика Ингушетия</w:t>
            </w:r>
          </w:p>
        </w:tc>
        <w:tc>
          <w:tcPr>
            <w:tcW w:w="971" w:type="dxa"/>
            <w:shd w:val="clear" w:color="auto" w:fill="FFFFFF" w:themeFill="background1"/>
            <w:vAlign w:val="bottom"/>
          </w:tcPr>
          <w:p w14:paraId="6A7C9F9F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8,72</w:t>
            </w:r>
          </w:p>
        </w:tc>
        <w:tc>
          <w:tcPr>
            <w:tcW w:w="771" w:type="dxa"/>
            <w:shd w:val="clear" w:color="auto" w:fill="FFFFFF" w:themeFill="background1"/>
            <w:vAlign w:val="bottom"/>
          </w:tcPr>
          <w:p w14:paraId="4A0481E9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7,45</w:t>
            </w:r>
          </w:p>
        </w:tc>
        <w:tc>
          <w:tcPr>
            <w:tcW w:w="784" w:type="dxa"/>
            <w:shd w:val="clear" w:color="auto" w:fill="FFFFFF" w:themeFill="background1"/>
            <w:vAlign w:val="bottom"/>
          </w:tcPr>
          <w:p w14:paraId="29F897BF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7,08</w:t>
            </w:r>
          </w:p>
        </w:tc>
        <w:tc>
          <w:tcPr>
            <w:tcW w:w="1005" w:type="dxa"/>
            <w:shd w:val="clear" w:color="auto" w:fill="FFFFFF" w:themeFill="background1"/>
            <w:vAlign w:val="bottom"/>
          </w:tcPr>
          <w:p w14:paraId="40E23488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53,39</w:t>
            </w:r>
          </w:p>
        </w:tc>
        <w:tc>
          <w:tcPr>
            <w:tcW w:w="1005" w:type="dxa"/>
            <w:shd w:val="clear" w:color="auto" w:fill="FFFFFF" w:themeFill="background1"/>
            <w:vAlign w:val="bottom"/>
          </w:tcPr>
          <w:p w14:paraId="41061D72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52,73</w:t>
            </w:r>
          </w:p>
        </w:tc>
        <w:tc>
          <w:tcPr>
            <w:tcW w:w="1018" w:type="dxa"/>
            <w:shd w:val="clear" w:color="auto" w:fill="FFFFFF" w:themeFill="background1"/>
            <w:vAlign w:val="bottom"/>
          </w:tcPr>
          <w:p w14:paraId="22A488AA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47,68</w:t>
            </w:r>
          </w:p>
        </w:tc>
        <w:tc>
          <w:tcPr>
            <w:tcW w:w="1005" w:type="dxa"/>
            <w:shd w:val="clear" w:color="auto" w:fill="FFFFFF" w:themeFill="background1"/>
            <w:vAlign w:val="bottom"/>
          </w:tcPr>
          <w:p w14:paraId="1D1BAAF7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29,55</w:t>
            </w:r>
          </w:p>
        </w:tc>
        <w:tc>
          <w:tcPr>
            <w:tcW w:w="1005" w:type="dxa"/>
            <w:shd w:val="clear" w:color="auto" w:fill="FFFFFF" w:themeFill="background1"/>
            <w:vAlign w:val="bottom"/>
          </w:tcPr>
          <w:p w14:paraId="497A8AF7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31,52</w:t>
            </w:r>
          </w:p>
        </w:tc>
        <w:tc>
          <w:tcPr>
            <w:tcW w:w="1018" w:type="dxa"/>
            <w:shd w:val="clear" w:color="auto" w:fill="FFFFFF" w:themeFill="background1"/>
            <w:vAlign w:val="bottom"/>
          </w:tcPr>
          <w:p w14:paraId="7D31F946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970" w:type="dxa"/>
            <w:shd w:val="clear" w:color="auto" w:fill="FFFFFF" w:themeFill="background1"/>
            <w:vAlign w:val="bottom"/>
          </w:tcPr>
          <w:p w14:paraId="0134E094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8,34</w:t>
            </w:r>
          </w:p>
        </w:tc>
        <w:tc>
          <w:tcPr>
            <w:tcW w:w="970" w:type="dxa"/>
            <w:shd w:val="clear" w:color="auto" w:fill="FFFFFF" w:themeFill="background1"/>
            <w:vAlign w:val="bottom"/>
          </w:tcPr>
          <w:p w14:paraId="649841D7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8,31</w:t>
            </w:r>
          </w:p>
        </w:tc>
        <w:tc>
          <w:tcPr>
            <w:tcW w:w="990" w:type="dxa"/>
            <w:shd w:val="clear" w:color="auto" w:fill="FFFFFF" w:themeFill="background1"/>
            <w:vAlign w:val="bottom"/>
          </w:tcPr>
          <w:p w14:paraId="4022B82A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9,25</w:t>
            </w:r>
          </w:p>
        </w:tc>
      </w:tr>
      <w:tr w14:paraId="48B39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50" w:type="dxa"/>
            <w:shd w:val="clear" w:color="auto" w:fill="FFFFFF" w:themeFill="background1"/>
            <w:vAlign w:val="bottom"/>
          </w:tcPr>
          <w:p w14:paraId="0A533FA6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Российская Федерация</w:t>
            </w:r>
          </w:p>
        </w:tc>
        <w:tc>
          <w:tcPr>
            <w:tcW w:w="971" w:type="dxa"/>
            <w:shd w:val="clear" w:color="auto" w:fill="FFFFFF" w:themeFill="background1"/>
            <w:vAlign w:val="bottom"/>
          </w:tcPr>
          <w:p w14:paraId="36BD888A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9,16</w:t>
            </w:r>
          </w:p>
        </w:tc>
        <w:tc>
          <w:tcPr>
            <w:tcW w:w="771" w:type="dxa"/>
            <w:shd w:val="clear" w:color="auto" w:fill="FFFFFF" w:themeFill="background1"/>
            <w:vAlign w:val="bottom"/>
          </w:tcPr>
          <w:p w14:paraId="202BE9AE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6,99</w:t>
            </w:r>
          </w:p>
        </w:tc>
        <w:tc>
          <w:tcPr>
            <w:tcW w:w="784" w:type="dxa"/>
            <w:shd w:val="clear" w:color="auto" w:fill="FFFFFF" w:themeFill="background1"/>
            <w:vAlign w:val="bottom"/>
          </w:tcPr>
          <w:p w14:paraId="4FB07FFE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7,77</w:t>
            </w:r>
          </w:p>
        </w:tc>
        <w:tc>
          <w:tcPr>
            <w:tcW w:w="1005" w:type="dxa"/>
            <w:shd w:val="clear" w:color="auto" w:fill="FFFFFF" w:themeFill="background1"/>
            <w:vAlign w:val="bottom"/>
          </w:tcPr>
          <w:p w14:paraId="412B0D90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56,45</w:t>
            </w:r>
          </w:p>
        </w:tc>
        <w:tc>
          <w:tcPr>
            <w:tcW w:w="1005" w:type="dxa"/>
            <w:shd w:val="clear" w:color="auto" w:fill="FFFFFF" w:themeFill="background1"/>
            <w:vAlign w:val="bottom"/>
          </w:tcPr>
          <w:p w14:paraId="2BB4226F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49,48</w:t>
            </w:r>
          </w:p>
        </w:tc>
        <w:tc>
          <w:tcPr>
            <w:tcW w:w="1018" w:type="dxa"/>
            <w:shd w:val="clear" w:color="auto" w:fill="FFFFFF" w:themeFill="background1"/>
            <w:vAlign w:val="bottom"/>
          </w:tcPr>
          <w:p w14:paraId="3899BCFD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52,49</w:t>
            </w:r>
          </w:p>
        </w:tc>
        <w:tc>
          <w:tcPr>
            <w:tcW w:w="1005" w:type="dxa"/>
            <w:shd w:val="clear" w:color="auto" w:fill="FFFFFF" w:themeFill="background1"/>
            <w:vAlign w:val="bottom"/>
          </w:tcPr>
          <w:p w14:paraId="7CF40661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4,18</w:t>
            </w:r>
          </w:p>
        </w:tc>
        <w:tc>
          <w:tcPr>
            <w:tcW w:w="1005" w:type="dxa"/>
            <w:shd w:val="clear" w:color="auto" w:fill="FFFFFF" w:themeFill="background1"/>
            <w:vAlign w:val="bottom"/>
          </w:tcPr>
          <w:p w14:paraId="38A5BA97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35,5</w:t>
            </w:r>
          </w:p>
        </w:tc>
        <w:tc>
          <w:tcPr>
            <w:tcW w:w="1018" w:type="dxa"/>
            <w:shd w:val="clear" w:color="auto" w:fill="FFFFFF" w:themeFill="background1"/>
            <w:vAlign w:val="bottom"/>
          </w:tcPr>
          <w:p w14:paraId="48F3F65E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30,29</w:t>
            </w:r>
          </w:p>
        </w:tc>
        <w:tc>
          <w:tcPr>
            <w:tcW w:w="970" w:type="dxa"/>
            <w:shd w:val="clear" w:color="auto" w:fill="FFFFFF" w:themeFill="background1"/>
            <w:vAlign w:val="bottom"/>
          </w:tcPr>
          <w:p w14:paraId="523F40E0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4,18</w:t>
            </w:r>
          </w:p>
        </w:tc>
        <w:tc>
          <w:tcPr>
            <w:tcW w:w="970" w:type="dxa"/>
            <w:shd w:val="clear" w:color="auto" w:fill="FFFFFF" w:themeFill="background1"/>
            <w:vAlign w:val="bottom"/>
          </w:tcPr>
          <w:p w14:paraId="5FA8AB36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8,03</w:t>
            </w:r>
          </w:p>
        </w:tc>
        <w:tc>
          <w:tcPr>
            <w:tcW w:w="990" w:type="dxa"/>
            <w:shd w:val="clear" w:color="auto" w:fill="FFFFFF" w:themeFill="background1"/>
            <w:vAlign w:val="bottom"/>
          </w:tcPr>
          <w:p w14:paraId="64BD2EA7">
            <w:pPr>
              <w:widowControl/>
              <w:autoSpaceDE/>
              <w:autoSpaceDN/>
              <w:spacing w:before="100" w:beforeAutospacing="1" w:after="100" w:afterAutospacing="1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9,45</w:t>
            </w:r>
          </w:p>
        </w:tc>
      </w:tr>
    </w:tbl>
    <w:p w14:paraId="07F0D42F">
      <w:pPr>
        <w:widowControl/>
        <w:autoSpaceDE/>
        <w:autoSpaceDN/>
        <w:spacing w:before="100" w:beforeAutospacing="1" w:after="100" w:afterAutospacing="1" w:line="254" w:lineRule="auto"/>
        <w:jc w:val="both"/>
        <w:rPr>
          <w:rFonts w:hint="default" w:ascii="Times New Roman" w:hAnsi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</w:t>
      </w:r>
    </w:p>
    <w:p w14:paraId="6A150371">
      <w:pPr>
        <w:widowControl/>
        <w:autoSpaceDE/>
        <w:autoSpaceDN/>
        <w:spacing w:before="100" w:beforeAutospacing="1" w:after="100" w:afterAutospacing="1" w:line="254" w:lineRule="auto"/>
        <w:jc w:val="both"/>
        <w:rPr>
          <w:rFonts w:hint="default" w:ascii="Times New Roman" w:hAnsi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</w:t>
      </w:r>
    </w:p>
    <w:p w14:paraId="57FEC649">
      <w:pPr>
        <w:widowControl/>
        <w:autoSpaceDE/>
        <w:autoSpaceDN/>
        <w:spacing w:before="100" w:beforeAutospacing="1" w:after="100" w:afterAutospacing="1" w:line="254" w:lineRule="auto"/>
        <w:jc w:val="both"/>
        <w:rPr>
          <w:rFonts w:hint="default" w:ascii="Times New Roman" w:hAnsi="Times New Roman" w:cs="Times New Roman"/>
          <w:b/>
          <w:sz w:val="28"/>
          <w:szCs w:val="28"/>
          <w:lang w:eastAsia="ru-RU"/>
        </w:rPr>
      </w:pPr>
    </w:p>
    <w:p w14:paraId="6CCA3140">
      <w:pPr>
        <w:widowControl/>
        <w:autoSpaceDE/>
        <w:autoSpaceDN/>
        <w:spacing w:before="100" w:beforeAutospacing="1" w:after="100" w:afterAutospacing="1" w:line="254" w:lineRule="auto"/>
        <w:jc w:val="both"/>
        <w:rPr>
          <w:rFonts w:hint="default" w:ascii="Times New Roman" w:hAnsi="Times New Roman" w:cs="Times New Roman"/>
          <w:b/>
          <w:sz w:val="28"/>
          <w:szCs w:val="28"/>
          <w:lang w:eastAsia="ru-RU"/>
        </w:rPr>
      </w:pPr>
    </w:p>
    <w:p w14:paraId="6037FFEF">
      <w:pPr>
        <w:widowControl/>
        <w:autoSpaceDE/>
        <w:autoSpaceDN/>
        <w:spacing w:before="100" w:beforeAutospacing="1" w:after="100" w:afterAutospacing="1" w:line="254" w:lineRule="auto"/>
        <w:jc w:val="both"/>
        <w:rPr>
          <w:rFonts w:hint="default" w:ascii="Times New Roman" w:hAnsi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w:t xml:space="preserve">            Распределение по отметкам (%)</w:t>
      </w:r>
    </w:p>
    <w:p w14:paraId="1BBFAA2A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0" distR="0">
            <wp:extent cx="8618220" cy="2422525"/>
            <wp:effectExtent l="0" t="0" r="11430" b="15875"/>
            <wp:docPr id="100737079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1E17779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431AD6A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Качественная успеваемость, абсолютная успеваемость, средний балл </w:t>
      </w:r>
    </w:p>
    <w:p w14:paraId="60D69E7D">
      <w:pPr>
        <w:pStyle w:val="9"/>
        <w:spacing w:before="3" w:line="312" w:lineRule="auto"/>
        <w:ind w:right="139" w:hanging="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таблице приведены данные по всем образовательным организациям Республики Ингушетия                                                                                                                                                                                                                                  Таблица №10</w:t>
      </w:r>
    </w:p>
    <w:tbl>
      <w:tblPr>
        <w:tblStyle w:val="17"/>
        <w:tblW w:w="134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36"/>
        <w:gridCol w:w="1846"/>
        <w:gridCol w:w="1477"/>
        <w:gridCol w:w="1293"/>
        <w:gridCol w:w="1291"/>
        <w:gridCol w:w="1298"/>
        <w:gridCol w:w="1662"/>
        <w:gridCol w:w="1477"/>
        <w:gridCol w:w="1291"/>
      </w:tblGrid>
      <w:tr w14:paraId="26BC7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</w:trPr>
        <w:tc>
          <w:tcPr>
            <w:tcW w:w="1836" w:type="dxa"/>
            <w:vMerge w:val="restart"/>
            <w:vAlign w:val="center"/>
          </w:tcPr>
          <w:p w14:paraId="248AF93A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6" w:type="dxa"/>
            <w:vMerge w:val="restart"/>
            <w:vAlign w:val="center"/>
          </w:tcPr>
          <w:p w14:paraId="0287FB6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5359" w:type="dxa"/>
            <w:gridSpan w:val="4"/>
            <w:vAlign w:val="center"/>
          </w:tcPr>
          <w:p w14:paraId="35C4E714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Распределение отметок участников в %</w:t>
            </w:r>
          </w:p>
        </w:tc>
        <w:tc>
          <w:tcPr>
            <w:tcW w:w="1662" w:type="dxa"/>
            <w:vMerge w:val="restart"/>
            <w:vAlign w:val="center"/>
          </w:tcPr>
          <w:p w14:paraId="5DE1AE6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Качественная успеваемость, %</w:t>
            </w:r>
          </w:p>
        </w:tc>
        <w:tc>
          <w:tcPr>
            <w:tcW w:w="1477" w:type="dxa"/>
            <w:vMerge w:val="restart"/>
            <w:vAlign w:val="center"/>
          </w:tcPr>
          <w:p w14:paraId="35EB8DF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Успеваемость,</w:t>
            </w:r>
          </w:p>
          <w:p w14:paraId="28B2F914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91" w:type="dxa"/>
            <w:vMerge w:val="restart"/>
            <w:vAlign w:val="center"/>
          </w:tcPr>
          <w:p w14:paraId="750A49C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Средний балл</w:t>
            </w:r>
          </w:p>
        </w:tc>
      </w:tr>
      <w:tr w14:paraId="112EB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1" w:hRule="atLeast"/>
        </w:trPr>
        <w:tc>
          <w:tcPr>
            <w:tcW w:w="1836" w:type="dxa"/>
            <w:vMerge w:val="continue"/>
            <w:vAlign w:val="center"/>
          </w:tcPr>
          <w:p w14:paraId="27C6D16B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6" w:type="dxa"/>
            <w:vMerge w:val="continue"/>
            <w:vAlign w:val="center"/>
          </w:tcPr>
          <w:p w14:paraId="115CAE5F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7" w:type="dxa"/>
            <w:vAlign w:val="center"/>
          </w:tcPr>
          <w:p w14:paraId="2B9A245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1293" w:type="dxa"/>
            <w:vAlign w:val="center"/>
          </w:tcPr>
          <w:p w14:paraId="5370EF6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1291" w:type="dxa"/>
            <w:vAlign w:val="center"/>
          </w:tcPr>
          <w:p w14:paraId="2E9E0FE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1296" w:type="dxa"/>
            <w:vAlign w:val="center"/>
          </w:tcPr>
          <w:p w14:paraId="00D5BD16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«5»</w:t>
            </w:r>
          </w:p>
        </w:tc>
        <w:tc>
          <w:tcPr>
            <w:tcW w:w="1662" w:type="dxa"/>
            <w:vMerge w:val="continue"/>
            <w:vAlign w:val="center"/>
          </w:tcPr>
          <w:p w14:paraId="22C39B22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7" w:type="dxa"/>
            <w:vMerge w:val="continue"/>
            <w:vAlign w:val="center"/>
          </w:tcPr>
          <w:p w14:paraId="45232C49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vMerge w:val="continue"/>
            <w:vAlign w:val="center"/>
          </w:tcPr>
          <w:p w14:paraId="7166D60E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14:paraId="46444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7" w:hRule="atLeast"/>
        </w:trPr>
        <w:tc>
          <w:tcPr>
            <w:tcW w:w="1836" w:type="dxa"/>
            <w:shd w:val="clear" w:color="auto" w:fill="F1F1F1"/>
            <w:vAlign w:val="center"/>
          </w:tcPr>
          <w:p w14:paraId="493D4F49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Hlk141184077"/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Республика Ингушетия</w:t>
            </w:r>
            <w:bookmarkEnd w:id="0"/>
          </w:p>
        </w:tc>
        <w:tc>
          <w:tcPr>
            <w:tcW w:w="1846" w:type="dxa"/>
            <w:vAlign w:val="bottom"/>
          </w:tcPr>
          <w:p w14:paraId="5017929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8020</w:t>
            </w:r>
          </w:p>
        </w:tc>
        <w:tc>
          <w:tcPr>
            <w:tcW w:w="1477" w:type="dxa"/>
            <w:vAlign w:val="bottom"/>
          </w:tcPr>
          <w:p w14:paraId="335E7F7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7,77</w:t>
            </w:r>
          </w:p>
        </w:tc>
        <w:tc>
          <w:tcPr>
            <w:tcW w:w="1293" w:type="dxa"/>
            <w:vAlign w:val="bottom"/>
          </w:tcPr>
          <w:p w14:paraId="4B4DF52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52,49</w:t>
            </w:r>
          </w:p>
        </w:tc>
        <w:tc>
          <w:tcPr>
            <w:tcW w:w="1291" w:type="dxa"/>
            <w:vAlign w:val="bottom"/>
          </w:tcPr>
          <w:p w14:paraId="08C337C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30,29</w:t>
            </w:r>
          </w:p>
        </w:tc>
        <w:tc>
          <w:tcPr>
            <w:tcW w:w="1296" w:type="dxa"/>
            <w:vAlign w:val="bottom"/>
          </w:tcPr>
          <w:p w14:paraId="443FC03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9,45</w:t>
            </w:r>
          </w:p>
        </w:tc>
        <w:tc>
          <w:tcPr>
            <w:tcW w:w="1662" w:type="dxa"/>
            <w:vAlign w:val="bottom"/>
          </w:tcPr>
          <w:p w14:paraId="5CBE89B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39,74</w:t>
            </w:r>
          </w:p>
        </w:tc>
        <w:tc>
          <w:tcPr>
            <w:tcW w:w="1477" w:type="dxa"/>
            <w:vAlign w:val="bottom"/>
          </w:tcPr>
          <w:p w14:paraId="14B571F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92,23</w:t>
            </w:r>
          </w:p>
        </w:tc>
        <w:tc>
          <w:tcPr>
            <w:tcW w:w="1291" w:type="dxa"/>
            <w:vAlign w:val="bottom"/>
          </w:tcPr>
          <w:p w14:paraId="0FE1033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3,41</w:t>
            </w:r>
          </w:p>
        </w:tc>
      </w:tr>
      <w:tr w14:paraId="05BC8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7" w:hRule="atLeast"/>
        </w:trPr>
        <w:tc>
          <w:tcPr>
            <w:tcW w:w="1836" w:type="dxa"/>
            <w:vAlign w:val="center"/>
          </w:tcPr>
          <w:p w14:paraId="43F43524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1" w:name="_Hlk138665565"/>
            <w:bookmarkEnd w:id="1"/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 Карабулак</w:t>
            </w:r>
          </w:p>
        </w:tc>
        <w:tc>
          <w:tcPr>
            <w:tcW w:w="1846" w:type="dxa"/>
            <w:vAlign w:val="bottom"/>
          </w:tcPr>
          <w:p w14:paraId="0AA76E5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598</w:t>
            </w:r>
          </w:p>
        </w:tc>
        <w:tc>
          <w:tcPr>
            <w:tcW w:w="1477" w:type="dxa"/>
            <w:vAlign w:val="bottom"/>
          </w:tcPr>
          <w:p w14:paraId="543FAA6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7,69</w:t>
            </w:r>
          </w:p>
        </w:tc>
        <w:tc>
          <w:tcPr>
            <w:tcW w:w="1293" w:type="dxa"/>
            <w:vAlign w:val="bottom"/>
          </w:tcPr>
          <w:p w14:paraId="297A471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51,34</w:t>
            </w:r>
          </w:p>
        </w:tc>
        <w:tc>
          <w:tcPr>
            <w:tcW w:w="1291" w:type="dxa"/>
            <w:vAlign w:val="bottom"/>
          </w:tcPr>
          <w:p w14:paraId="5305B38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29,26</w:t>
            </w:r>
          </w:p>
        </w:tc>
        <w:tc>
          <w:tcPr>
            <w:tcW w:w="1296" w:type="dxa"/>
            <w:vAlign w:val="bottom"/>
          </w:tcPr>
          <w:p w14:paraId="1CC596D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11,71</w:t>
            </w:r>
          </w:p>
        </w:tc>
        <w:tc>
          <w:tcPr>
            <w:tcW w:w="1662" w:type="dxa"/>
            <w:vAlign w:val="bottom"/>
          </w:tcPr>
          <w:p w14:paraId="63388A8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40,97</w:t>
            </w:r>
          </w:p>
        </w:tc>
        <w:tc>
          <w:tcPr>
            <w:tcW w:w="1477" w:type="dxa"/>
            <w:vAlign w:val="bottom"/>
          </w:tcPr>
          <w:p w14:paraId="0B2811E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92,31</w:t>
            </w:r>
          </w:p>
        </w:tc>
        <w:tc>
          <w:tcPr>
            <w:tcW w:w="1291" w:type="dxa"/>
            <w:vAlign w:val="bottom"/>
          </w:tcPr>
          <w:p w14:paraId="1B4373C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3,45</w:t>
            </w:r>
          </w:p>
        </w:tc>
      </w:tr>
      <w:tr w14:paraId="580AA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8" w:hRule="atLeast"/>
        </w:trPr>
        <w:tc>
          <w:tcPr>
            <w:tcW w:w="1836" w:type="dxa"/>
            <w:vAlign w:val="center"/>
          </w:tcPr>
          <w:p w14:paraId="2D6F9EB4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 Магас</w:t>
            </w:r>
          </w:p>
        </w:tc>
        <w:tc>
          <w:tcPr>
            <w:tcW w:w="1846" w:type="dxa"/>
            <w:vAlign w:val="bottom"/>
          </w:tcPr>
          <w:p w14:paraId="2E281EC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592</w:t>
            </w:r>
          </w:p>
        </w:tc>
        <w:tc>
          <w:tcPr>
            <w:tcW w:w="1477" w:type="dxa"/>
            <w:vAlign w:val="bottom"/>
          </w:tcPr>
          <w:p w14:paraId="5431ABC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7,43</w:t>
            </w:r>
          </w:p>
        </w:tc>
        <w:tc>
          <w:tcPr>
            <w:tcW w:w="1293" w:type="dxa"/>
            <w:vAlign w:val="bottom"/>
          </w:tcPr>
          <w:p w14:paraId="109707C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43,07</w:t>
            </w:r>
          </w:p>
        </w:tc>
        <w:tc>
          <w:tcPr>
            <w:tcW w:w="1291" w:type="dxa"/>
            <w:vAlign w:val="bottom"/>
          </w:tcPr>
          <w:p w14:paraId="0D12DA2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37,16</w:t>
            </w:r>
          </w:p>
        </w:tc>
        <w:tc>
          <w:tcPr>
            <w:tcW w:w="1296" w:type="dxa"/>
            <w:vAlign w:val="bottom"/>
          </w:tcPr>
          <w:p w14:paraId="2748CB9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12,33</w:t>
            </w:r>
          </w:p>
        </w:tc>
        <w:tc>
          <w:tcPr>
            <w:tcW w:w="1662" w:type="dxa"/>
            <w:vAlign w:val="bottom"/>
          </w:tcPr>
          <w:p w14:paraId="2EB802A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49,49</w:t>
            </w:r>
          </w:p>
        </w:tc>
        <w:tc>
          <w:tcPr>
            <w:tcW w:w="1477" w:type="dxa"/>
            <w:vAlign w:val="bottom"/>
          </w:tcPr>
          <w:p w14:paraId="644A987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92,57</w:t>
            </w:r>
          </w:p>
        </w:tc>
        <w:tc>
          <w:tcPr>
            <w:tcW w:w="1291" w:type="dxa"/>
            <w:vAlign w:val="bottom"/>
          </w:tcPr>
          <w:p w14:paraId="1CC8A26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3,54</w:t>
            </w:r>
          </w:p>
        </w:tc>
      </w:tr>
      <w:tr w14:paraId="40F86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8" w:hRule="atLeast"/>
        </w:trPr>
        <w:tc>
          <w:tcPr>
            <w:tcW w:w="1836" w:type="dxa"/>
            <w:vAlign w:val="center"/>
          </w:tcPr>
          <w:p w14:paraId="2C715AAB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 Малгобек</w:t>
            </w:r>
          </w:p>
        </w:tc>
        <w:tc>
          <w:tcPr>
            <w:tcW w:w="1846" w:type="dxa"/>
            <w:vAlign w:val="bottom"/>
          </w:tcPr>
          <w:p w14:paraId="13B009D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629</w:t>
            </w:r>
          </w:p>
        </w:tc>
        <w:tc>
          <w:tcPr>
            <w:tcW w:w="1477" w:type="dxa"/>
            <w:vAlign w:val="bottom"/>
          </w:tcPr>
          <w:p w14:paraId="637768E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5,09</w:t>
            </w:r>
          </w:p>
        </w:tc>
        <w:tc>
          <w:tcPr>
            <w:tcW w:w="1293" w:type="dxa"/>
            <w:vAlign w:val="bottom"/>
          </w:tcPr>
          <w:p w14:paraId="76FF7AC4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47,85</w:t>
            </w:r>
          </w:p>
        </w:tc>
        <w:tc>
          <w:tcPr>
            <w:tcW w:w="1291" w:type="dxa"/>
            <w:vAlign w:val="bottom"/>
          </w:tcPr>
          <w:p w14:paraId="4215BB2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96" w:type="dxa"/>
            <w:vAlign w:val="bottom"/>
          </w:tcPr>
          <w:p w14:paraId="56B963B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16,06</w:t>
            </w:r>
          </w:p>
        </w:tc>
        <w:tc>
          <w:tcPr>
            <w:tcW w:w="1662" w:type="dxa"/>
            <w:vAlign w:val="bottom"/>
          </w:tcPr>
          <w:p w14:paraId="2133453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47,59</w:t>
            </w:r>
          </w:p>
        </w:tc>
        <w:tc>
          <w:tcPr>
            <w:tcW w:w="1477" w:type="dxa"/>
            <w:vAlign w:val="bottom"/>
          </w:tcPr>
          <w:p w14:paraId="46F216E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94,91</w:t>
            </w:r>
          </w:p>
        </w:tc>
        <w:tc>
          <w:tcPr>
            <w:tcW w:w="1291" w:type="dxa"/>
            <w:vAlign w:val="bottom"/>
          </w:tcPr>
          <w:p w14:paraId="5064AAC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3,59</w:t>
            </w:r>
          </w:p>
        </w:tc>
      </w:tr>
      <w:tr w14:paraId="4A328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8" w:hRule="atLeast"/>
        </w:trPr>
        <w:tc>
          <w:tcPr>
            <w:tcW w:w="1836" w:type="dxa"/>
            <w:vAlign w:val="center"/>
          </w:tcPr>
          <w:p w14:paraId="140DB264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 Назрань</w:t>
            </w:r>
          </w:p>
        </w:tc>
        <w:tc>
          <w:tcPr>
            <w:tcW w:w="1846" w:type="dxa"/>
            <w:vAlign w:val="bottom"/>
          </w:tcPr>
          <w:p w14:paraId="6C81631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1573</w:t>
            </w:r>
          </w:p>
        </w:tc>
        <w:tc>
          <w:tcPr>
            <w:tcW w:w="1477" w:type="dxa"/>
            <w:vAlign w:val="bottom"/>
          </w:tcPr>
          <w:p w14:paraId="3AC3757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8,52</w:t>
            </w:r>
          </w:p>
        </w:tc>
        <w:tc>
          <w:tcPr>
            <w:tcW w:w="1293" w:type="dxa"/>
            <w:vAlign w:val="bottom"/>
          </w:tcPr>
          <w:p w14:paraId="777E7034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52,07</w:t>
            </w:r>
          </w:p>
        </w:tc>
        <w:tc>
          <w:tcPr>
            <w:tcW w:w="1291" w:type="dxa"/>
            <w:vAlign w:val="bottom"/>
          </w:tcPr>
          <w:p w14:paraId="48A3858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31,53</w:t>
            </w:r>
          </w:p>
        </w:tc>
        <w:tc>
          <w:tcPr>
            <w:tcW w:w="1296" w:type="dxa"/>
            <w:vAlign w:val="bottom"/>
          </w:tcPr>
          <w:p w14:paraId="4445A79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7,88</w:t>
            </w:r>
          </w:p>
        </w:tc>
        <w:tc>
          <w:tcPr>
            <w:tcW w:w="1662" w:type="dxa"/>
            <w:vAlign w:val="bottom"/>
          </w:tcPr>
          <w:p w14:paraId="3F3A294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39,41</w:t>
            </w:r>
          </w:p>
        </w:tc>
        <w:tc>
          <w:tcPr>
            <w:tcW w:w="1477" w:type="dxa"/>
            <w:vAlign w:val="bottom"/>
          </w:tcPr>
          <w:p w14:paraId="354DC30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91,48</w:t>
            </w:r>
          </w:p>
        </w:tc>
        <w:tc>
          <w:tcPr>
            <w:tcW w:w="1291" w:type="dxa"/>
            <w:vAlign w:val="bottom"/>
          </w:tcPr>
          <w:p w14:paraId="034005F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3,39</w:t>
            </w:r>
          </w:p>
        </w:tc>
      </w:tr>
      <w:tr w14:paraId="2B200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7" w:hRule="atLeast"/>
        </w:trPr>
        <w:tc>
          <w:tcPr>
            <w:tcW w:w="1836" w:type="dxa"/>
            <w:vAlign w:val="center"/>
          </w:tcPr>
          <w:p w14:paraId="105668E1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Джейрахский район</w:t>
            </w:r>
          </w:p>
        </w:tc>
        <w:tc>
          <w:tcPr>
            <w:tcW w:w="1846" w:type="dxa"/>
            <w:vAlign w:val="bottom"/>
          </w:tcPr>
          <w:p w14:paraId="5E0229F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1477" w:type="dxa"/>
            <w:vAlign w:val="bottom"/>
          </w:tcPr>
          <w:p w14:paraId="1412069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2,22</w:t>
            </w:r>
          </w:p>
        </w:tc>
        <w:tc>
          <w:tcPr>
            <w:tcW w:w="1293" w:type="dxa"/>
            <w:vAlign w:val="bottom"/>
          </w:tcPr>
          <w:p w14:paraId="12927D8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62,22</w:t>
            </w:r>
          </w:p>
        </w:tc>
        <w:tc>
          <w:tcPr>
            <w:tcW w:w="1291" w:type="dxa"/>
            <w:vAlign w:val="bottom"/>
          </w:tcPr>
          <w:p w14:paraId="18E5AAB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22,22</w:t>
            </w:r>
          </w:p>
        </w:tc>
        <w:tc>
          <w:tcPr>
            <w:tcW w:w="1296" w:type="dxa"/>
            <w:vAlign w:val="bottom"/>
          </w:tcPr>
          <w:p w14:paraId="3DD3C53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13,33</w:t>
            </w:r>
          </w:p>
        </w:tc>
        <w:tc>
          <w:tcPr>
            <w:tcW w:w="1662" w:type="dxa"/>
            <w:vAlign w:val="bottom"/>
          </w:tcPr>
          <w:p w14:paraId="00419D6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35,55</w:t>
            </w:r>
          </w:p>
        </w:tc>
        <w:tc>
          <w:tcPr>
            <w:tcW w:w="1477" w:type="dxa"/>
            <w:vAlign w:val="bottom"/>
          </w:tcPr>
          <w:p w14:paraId="7041659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97,78</w:t>
            </w:r>
          </w:p>
        </w:tc>
        <w:tc>
          <w:tcPr>
            <w:tcW w:w="1291" w:type="dxa"/>
            <w:vAlign w:val="bottom"/>
          </w:tcPr>
          <w:p w14:paraId="17E4446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3,47</w:t>
            </w:r>
          </w:p>
        </w:tc>
      </w:tr>
      <w:tr w14:paraId="721CB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7" w:hRule="atLeast"/>
        </w:trPr>
        <w:tc>
          <w:tcPr>
            <w:tcW w:w="1836" w:type="dxa"/>
            <w:vAlign w:val="center"/>
          </w:tcPr>
          <w:p w14:paraId="06C6871A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Малгобекский район</w:t>
            </w:r>
          </w:p>
        </w:tc>
        <w:tc>
          <w:tcPr>
            <w:tcW w:w="1846" w:type="dxa"/>
            <w:vAlign w:val="bottom"/>
          </w:tcPr>
          <w:p w14:paraId="0939928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1043</w:t>
            </w:r>
          </w:p>
        </w:tc>
        <w:tc>
          <w:tcPr>
            <w:tcW w:w="1477" w:type="dxa"/>
            <w:vAlign w:val="bottom"/>
          </w:tcPr>
          <w:p w14:paraId="00B7846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8,34</w:t>
            </w:r>
          </w:p>
        </w:tc>
        <w:tc>
          <w:tcPr>
            <w:tcW w:w="1293" w:type="dxa"/>
            <w:vAlign w:val="bottom"/>
          </w:tcPr>
          <w:p w14:paraId="1B5F868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57,62</w:t>
            </w:r>
          </w:p>
        </w:tc>
        <w:tc>
          <w:tcPr>
            <w:tcW w:w="1291" w:type="dxa"/>
            <w:vAlign w:val="bottom"/>
          </w:tcPr>
          <w:p w14:paraId="3AB9202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28,38</w:t>
            </w:r>
          </w:p>
        </w:tc>
        <w:tc>
          <w:tcPr>
            <w:tcW w:w="1296" w:type="dxa"/>
            <w:vAlign w:val="bottom"/>
          </w:tcPr>
          <w:p w14:paraId="6B13F44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5,66</w:t>
            </w:r>
          </w:p>
        </w:tc>
        <w:tc>
          <w:tcPr>
            <w:tcW w:w="1662" w:type="dxa"/>
            <w:vAlign w:val="bottom"/>
          </w:tcPr>
          <w:p w14:paraId="778EA06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34,04</w:t>
            </w:r>
          </w:p>
        </w:tc>
        <w:tc>
          <w:tcPr>
            <w:tcW w:w="1477" w:type="dxa"/>
            <w:vAlign w:val="bottom"/>
          </w:tcPr>
          <w:p w14:paraId="35AB94C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91,66</w:t>
            </w:r>
          </w:p>
        </w:tc>
        <w:tc>
          <w:tcPr>
            <w:tcW w:w="1291" w:type="dxa"/>
            <w:vAlign w:val="bottom"/>
          </w:tcPr>
          <w:p w14:paraId="1276C97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3,31</w:t>
            </w:r>
          </w:p>
        </w:tc>
      </w:tr>
      <w:tr w14:paraId="373AD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7" w:hRule="atLeast"/>
        </w:trPr>
        <w:tc>
          <w:tcPr>
            <w:tcW w:w="1836" w:type="dxa"/>
            <w:vAlign w:val="center"/>
          </w:tcPr>
          <w:p w14:paraId="530AC4BC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Назрановский район</w:t>
            </w:r>
          </w:p>
        </w:tc>
        <w:tc>
          <w:tcPr>
            <w:tcW w:w="1846" w:type="dxa"/>
            <w:vAlign w:val="bottom"/>
          </w:tcPr>
          <w:p w14:paraId="5F2A396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2237</w:t>
            </w:r>
          </w:p>
        </w:tc>
        <w:tc>
          <w:tcPr>
            <w:tcW w:w="1477" w:type="dxa"/>
            <w:vAlign w:val="bottom"/>
          </w:tcPr>
          <w:p w14:paraId="71E863A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7,87</w:t>
            </w:r>
          </w:p>
        </w:tc>
        <w:tc>
          <w:tcPr>
            <w:tcW w:w="1293" w:type="dxa"/>
            <w:vAlign w:val="bottom"/>
          </w:tcPr>
          <w:p w14:paraId="7B44E67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53,29</w:t>
            </w:r>
          </w:p>
        </w:tc>
        <w:tc>
          <w:tcPr>
            <w:tcW w:w="1291" w:type="dxa"/>
            <w:vAlign w:val="bottom"/>
          </w:tcPr>
          <w:p w14:paraId="1D49945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29,5</w:t>
            </w:r>
          </w:p>
        </w:tc>
        <w:tc>
          <w:tcPr>
            <w:tcW w:w="1296" w:type="dxa"/>
            <w:vAlign w:val="bottom"/>
          </w:tcPr>
          <w:p w14:paraId="2ACC508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9,34</w:t>
            </w:r>
          </w:p>
        </w:tc>
        <w:tc>
          <w:tcPr>
            <w:tcW w:w="1662" w:type="dxa"/>
            <w:vAlign w:val="bottom"/>
          </w:tcPr>
          <w:p w14:paraId="7B3A281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38,84</w:t>
            </w:r>
          </w:p>
        </w:tc>
        <w:tc>
          <w:tcPr>
            <w:tcW w:w="1477" w:type="dxa"/>
            <w:vAlign w:val="bottom"/>
          </w:tcPr>
          <w:p w14:paraId="01215E37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92,13</w:t>
            </w:r>
          </w:p>
        </w:tc>
        <w:tc>
          <w:tcPr>
            <w:tcW w:w="1291" w:type="dxa"/>
            <w:vAlign w:val="bottom"/>
          </w:tcPr>
          <w:p w14:paraId="782825B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3,4</w:t>
            </w:r>
          </w:p>
        </w:tc>
      </w:tr>
      <w:tr w14:paraId="41917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7" w:hRule="atLeast"/>
        </w:trPr>
        <w:tc>
          <w:tcPr>
            <w:tcW w:w="1836" w:type="dxa"/>
            <w:vAlign w:val="center"/>
          </w:tcPr>
          <w:p w14:paraId="682DFB80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Сунженский район</w:t>
            </w:r>
          </w:p>
        </w:tc>
        <w:tc>
          <w:tcPr>
            <w:tcW w:w="1846" w:type="dxa"/>
            <w:vAlign w:val="bottom"/>
          </w:tcPr>
          <w:p w14:paraId="47164B7F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664</w:t>
            </w:r>
          </w:p>
        </w:tc>
        <w:tc>
          <w:tcPr>
            <w:tcW w:w="1477" w:type="dxa"/>
            <w:vAlign w:val="bottom"/>
          </w:tcPr>
          <w:p w14:paraId="3D5B137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8,73</w:t>
            </w:r>
          </w:p>
        </w:tc>
        <w:tc>
          <w:tcPr>
            <w:tcW w:w="1293" w:type="dxa"/>
            <w:vAlign w:val="bottom"/>
          </w:tcPr>
          <w:p w14:paraId="6A077FC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49,85</w:t>
            </w:r>
          </w:p>
        </w:tc>
        <w:tc>
          <w:tcPr>
            <w:tcW w:w="1291" w:type="dxa"/>
            <w:vAlign w:val="bottom"/>
          </w:tcPr>
          <w:p w14:paraId="3CBD8ED8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32,08</w:t>
            </w:r>
          </w:p>
        </w:tc>
        <w:tc>
          <w:tcPr>
            <w:tcW w:w="1296" w:type="dxa"/>
            <w:vAlign w:val="bottom"/>
          </w:tcPr>
          <w:p w14:paraId="4F1DCBF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9,34</w:t>
            </w:r>
          </w:p>
        </w:tc>
        <w:tc>
          <w:tcPr>
            <w:tcW w:w="1662" w:type="dxa"/>
            <w:vAlign w:val="bottom"/>
          </w:tcPr>
          <w:p w14:paraId="4527626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41,42</w:t>
            </w:r>
          </w:p>
        </w:tc>
        <w:tc>
          <w:tcPr>
            <w:tcW w:w="1477" w:type="dxa"/>
            <w:vAlign w:val="bottom"/>
          </w:tcPr>
          <w:p w14:paraId="12F6094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91,27</w:t>
            </w:r>
          </w:p>
        </w:tc>
        <w:tc>
          <w:tcPr>
            <w:tcW w:w="1291" w:type="dxa"/>
            <w:vAlign w:val="bottom"/>
          </w:tcPr>
          <w:p w14:paraId="03CF44D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3,42</w:t>
            </w:r>
          </w:p>
        </w:tc>
      </w:tr>
      <w:tr w14:paraId="51856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1836" w:type="dxa"/>
            <w:vAlign w:val="center"/>
          </w:tcPr>
          <w:p w14:paraId="32E1EC6B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РИ</w:t>
            </w:r>
          </w:p>
          <w:p w14:paraId="03C5DE0C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(региональное подчинение)</w:t>
            </w:r>
          </w:p>
        </w:tc>
        <w:tc>
          <w:tcPr>
            <w:tcW w:w="1846" w:type="dxa"/>
          </w:tcPr>
          <w:p w14:paraId="58E4192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477" w:type="dxa"/>
          </w:tcPr>
          <w:p w14:paraId="41A68A4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93" w:type="dxa"/>
          </w:tcPr>
          <w:p w14:paraId="2D13586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91" w:type="dxa"/>
          </w:tcPr>
          <w:p w14:paraId="5A32368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96" w:type="dxa"/>
          </w:tcPr>
          <w:p w14:paraId="53621F0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662" w:type="dxa"/>
          </w:tcPr>
          <w:p w14:paraId="764DF8EE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77" w:type="dxa"/>
          </w:tcPr>
          <w:p w14:paraId="2853C00B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291" w:type="dxa"/>
          </w:tcPr>
          <w:p w14:paraId="2FFB29F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14:paraId="22F61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" w:hRule="atLeast"/>
        </w:trPr>
        <w:tc>
          <w:tcPr>
            <w:tcW w:w="1836" w:type="dxa"/>
            <w:vAlign w:val="center"/>
          </w:tcPr>
          <w:p w14:paraId="0693E1D4">
            <w:pPr>
              <w:widowControl/>
              <w:autoSpaceDE/>
              <w:autoSpaceDN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 Сунжа</w:t>
            </w:r>
          </w:p>
        </w:tc>
        <w:tc>
          <w:tcPr>
            <w:tcW w:w="1846" w:type="dxa"/>
            <w:vAlign w:val="bottom"/>
          </w:tcPr>
          <w:p w14:paraId="724B2F9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635</w:t>
            </w:r>
          </w:p>
        </w:tc>
        <w:tc>
          <w:tcPr>
            <w:tcW w:w="1477" w:type="dxa"/>
            <w:vAlign w:val="bottom"/>
          </w:tcPr>
          <w:p w14:paraId="496CDEA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7,09</w:t>
            </w:r>
          </w:p>
        </w:tc>
        <w:tc>
          <w:tcPr>
            <w:tcW w:w="1293" w:type="dxa"/>
            <w:vAlign w:val="bottom"/>
          </w:tcPr>
          <w:p w14:paraId="70A6E583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58,58</w:t>
            </w:r>
          </w:p>
        </w:tc>
        <w:tc>
          <w:tcPr>
            <w:tcW w:w="1291" w:type="dxa"/>
            <w:vAlign w:val="bottom"/>
          </w:tcPr>
          <w:p w14:paraId="4DBFD6EA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25,83</w:t>
            </w:r>
          </w:p>
        </w:tc>
        <w:tc>
          <w:tcPr>
            <w:tcW w:w="1296" w:type="dxa"/>
            <w:vAlign w:val="bottom"/>
          </w:tcPr>
          <w:p w14:paraId="53A4A074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8,5</w:t>
            </w:r>
          </w:p>
        </w:tc>
        <w:tc>
          <w:tcPr>
            <w:tcW w:w="1662" w:type="dxa"/>
            <w:vAlign w:val="bottom"/>
          </w:tcPr>
          <w:p w14:paraId="6DAC6CFC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34,33</w:t>
            </w:r>
          </w:p>
        </w:tc>
        <w:tc>
          <w:tcPr>
            <w:tcW w:w="1477" w:type="dxa"/>
            <w:vAlign w:val="bottom"/>
          </w:tcPr>
          <w:p w14:paraId="0ADE0081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92,91</w:t>
            </w:r>
          </w:p>
        </w:tc>
        <w:tc>
          <w:tcPr>
            <w:tcW w:w="1291" w:type="dxa"/>
            <w:vAlign w:val="bottom"/>
          </w:tcPr>
          <w:p w14:paraId="01C5F935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3,36</w:t>
            </w:r>
          </w:p>
        </w:tc>
      </w:tr>
    </w:tbl>
    <w:p w14:paraId="56D2C645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4A8E237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7C3287B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D682AC5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DABC93A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9C92CC0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BFA0501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E098BFD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F542F1F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1BE799A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74B67E8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B83A225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F50A7A4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1727CBD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31CC9D0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B16236F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E3F02B6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7449A02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F0D2B57">
      <w:pPr>
        <w:pStyle w:val="9"/>
        <w:ind w:left="0" w:right="139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Результаты выполнения ВПР по математике в 8-х классах по РИ в 2026 году: </w:t>
      </w:r>
    </w:p>
    <w:p w14:paraId="3E4817CB">
      <w:pPr>
        <w:pStyle w:val="9"/>
        <w:ind w:right="139"/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качественная успеваемость – 39,74%, абсолютная успеваемость – 92,23%, средний балл –3,41%</w:t>
      </w:r>
    </w:p>
    <w:p w14:paraId="6EC5895B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0" distR="0">
            <wp:extent cx="8832850" cy="3782060"/>
            <wp:effectExtent l="0" t="0" r="6350" b="8890"/>
            <wp:docPr id="63468023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B335442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sz w:val="28"/>
          <w:szCs w:val="28"/>
        </w:rPr>
      </w:pPr>
    </w:p>
    <w:p w14:paraId="56665035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sz w:val="28"/>
          <w:szCs w:val="28"/>
        </w:rPr>
      </w:pPr>
    </w:p>
    <w:p w14:paraId="51CF8B06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sz w:val="28"/>
          <w:szCs w:val="28"/>
        </w:rPr>
      </w:pPr>
    </w:p>
    <w:p w14:paraId="628958A2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sz w:val="28"/>
          <w:szCs w:val="28"/>
        </w:rPr>
      </w:pPr>
    </w:p>
    <w:p w14:paraId="6831B8F3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sz w:val="28"/>
          <w:szCs w:val="28"/>
        </w:rPr>
      </w:pPr>
    </w:p>
    <w:p w14:paraId="16D8AED9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sz w:val="28"/>
          <w:szCs w:val="28"/>
        </w:rPr>
      </w:pPr>
    </w:p>
    <w:p w14:paraId="639D87AC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sz w:val="28"/>
          <w:szCs w:val="28"/>
        </w:rPr>
      </w:pPr>
    </w:p>
    <w:p w14:paraId="4AB76FAC">
      <w:pPr>
        <w:pStyle w:val="9"/>
        <w:numPr>
          <w:ilvl w:val="0"/>
          <w:numId w:val="7"/>
        </w:numPr>
        <w:spacing w:before="3" w:line="312" w:lineRule="auto"/>
        <w:ind w:right="139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Достижение планируемых результатов в соответствии с ПООП ООО и ФГОС ООО – 2026</w:t>
      </w:r>
    </w:p>
    <w:tbl>
      <w:tblPr>
        <w:tblStyle w:val="17"/>
        <w:tblW w:w="13495" w:type="dxa"/>
        <w:tblInd w:w="0" w:type="dxa"/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5"/>
        <w:gridCol w:w="2862"/>
        <w:gridCol w:w="636"/>
        <w:gridCol w:w="795"/>
        <w:gridCol w:w="795"/>
        <w:gridCol w:w="954"/>
        <w:gridCol w:w="794"/>
        <w:gridCol w:w="954"/>
        <w:gridCol w:w="953"/>
        <w:gridCol w:w="1113"/>
        <w:gridCol w:w="1145"/>
        <w:gridCol w:w="921"/>
        <w:gridCol w:w="958"/>
      </w:tblGrid>
      <w:tr w14:paraId="58C66C1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61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03A5D7F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62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0C5ADA2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  <w:t>Блоки ПООП обучающийся научится / получит возможность научиться или проверяемые требования (умения) в соответствии с ФГОС (ФК ГОС)</w:t>
            </w:r>
          </w:p>
        </w:tc>
        <w:tc>
          <w:tcPr>
            <w:tcW w:w="10018" w:type="dxa"/>
            <w:gridSpan w:val="11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2374F42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Средний % выполнения</w:t>
            </w:r>
          </w:p>
        </w:tc>
      </w:tr>
      <w:tr w14:paraId="2853EA7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140" w:hRule="atLeast"/>
        </w:trPr>
        <w:tc>
          <w:tcPr>
            <w:tcW w:w="61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4F2D3027">
            <w:pPr>
              <w:widowControl/>
              <w:autoSpaceDE/>
              <w:autoSpaceDN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39D2FCC">
            <w:pPr>
              <w:widowControl/>
              <w:autoSpaceDE/>
              <w:autoSpaceDN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79501AF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  <w:t>РИ</w:t>
            </w:r>
          </w:p>
        </w:tc>
        <w:tc>
          <w:tcPr>
            <w:tcW w:w="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3A9FFB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г. Карабулак</w:t>
            </w:r>
          </w:p>
        </w:tc>
        <w:tc>
          <w:tcPr>
            <w:tcW w:w="7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7BC3F6B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г. Магас</w:t>
            </w:r>
          </w:p>
        </w:tc>
        <w:tc>
          <w:tcPr>
            <w:tcW w:w="9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27DD495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г. Малгобек</w:t>
            </w:r>
          </w:p>
        </w:tc>
        <w:tc>
          <w:tcPr>
            <w:tcW w:w="7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F5252C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г. Назрань</w:t>
            </w:r>
          </w:p>
        </w:tc>
        <w:tc>
          <w:tcPr>
            <w:tcW w:w="9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5D250F9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Джейрахский</w:t>
            </w:r>
          </w:p>
          <w:p w14:paraId="443DCE5E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9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5B9C465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Малгобекский район</w:t>
            </w:r>
          </w:p>
        </w:tc>
        <w:tc>
          <w:tcPr>
            <w:tcW w:w="111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544A44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Назрановский район</w:t>
            </w:r>
          </w:p>
        </w:tc>
        <w:tc>
          <w:tcPr>
            <w:tcW w:w="11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5365B34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Сунженский</w:t>
            </w:r>
          </w:p>
          <w:p w14:paraId="055ECB4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9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47DCC3A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РИ</w:t>
            </w:r>
          </w:p>
          <w:p w14:paraId="131597B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(региональное подчинение)</w:t>
            </w:r>
          </w:p>
        </w:tc>
        <w:tc>
          <w:tcPr>
            <w:tcW w:w="9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E6AF55E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  <w:t>г. Сунжа</w:t>
            </w:r>
          </w:p>
        </w:tc>
      </w:tr>
      <w:tr w14:paraId="69813C2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656D6D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C7C900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848A72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8020 уч.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6411E5E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598 уч.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B36D38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592 уч.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15D40D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629 уч.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18DB32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1573 уч.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41DBAD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45 уч.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3960A1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1043 уч.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E0D3C7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2237 уч.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CD5789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664 уч.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80577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 уч.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AA8D1B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635 уч.</w:t>
            </w:r>
          </w:p>
        </w:tc>
      </w:tr>
      <w:tr w14:paraId="51F6285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48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DECAD1C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BB9CCF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1. Использовать начальные представления о множестве действительных чисел для сравнения, округления и вычислений; изображать действительные числа точками на координатной прямой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ECECC5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88,48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817B9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92,31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86E6DC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91,39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F7627B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85,53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2DD4DD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82,39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F005F8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95,56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C5E059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91,47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E08CD7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88,51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2BE374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91,27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65A6BDC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5E8E0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91,81</w:t>
            </w:r>
          </w:p>
        </w:tc>
      </w:tr>
      <w:tr w14:paraId="344691DE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B763F4F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267B24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2. Решать линейные, квадратные уравнения и рациональные уравнения, сводящиеся к ним, системы двух уравнений с двумя переменными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D2BD4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84,75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6B3CA5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91,64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A6585D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89,7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3CCE2C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85,53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62492F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80,8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426905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97,78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67CB43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81,59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91BAFC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84,18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633256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87,35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32FD96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DB3581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86,14</w:t>
            </w:r>
          </w:p>
        </w:tc>
      </w:tr>
      <w:tr w14:paraId="2447D05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256B7A2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3CF8E5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3. Переходить от словесной формулировки задачи к ее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AE0D74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EB0CA0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91,14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F43C16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90,71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55EF86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86,17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76CC13E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79,47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23E2CF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57,78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65081A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87,44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98A05A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83,73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F06F34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85,84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8AF424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68DAD8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87,87</w:t>
            </w:r>
          </w:p>
        </w:tc>
      </w:tr>
      <w:tr w14:paraId="0524D8F7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720F81F3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7F92EE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4. Применять свойства числовых неравенств для сравнения, оценки; решать линейные неравенства с одной переменной и их системы; давать графическую иллюстрацию множества решений неравенства, системы неравенств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3E3AF2E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73,02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0C4606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80,43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8B2864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87,16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3D693EE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78,38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9F6039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65,73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DF410D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62,22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73609C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74,88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F21E7B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69,87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2C2475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76,51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236DC5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DB007B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70,55</w:t>
            </w:r>
          </w:p>
        </w:tc>
      </w:tr>
      <w:tr w14:paraId="14EF0DA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4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71A43B44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482A11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5. Понимать и использовать функциональные понятия и язык (термины, символические обозначения), определять значение функции по значению аргумента, определять свойства функции по ее графику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AF3E02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65,36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8EB084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71,91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BA8F93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68,07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C6D64A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71,38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BBB6B4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58,17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00F725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57,78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BA31F1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63,66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BECB63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68,62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17DF7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62,2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5E4663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633311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63,46</w:t>
            </w:r>
          </w:p>
        </w:tc>
      </w:tr>
      <w:tr w14:paraId="0A03DEB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1EBB8C1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B1B8BF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6. Использовать начальные представления о множестве действительных чисел для сравнения, округления и вычислений; изображать действительные числа точками на координатной прямой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D296FB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72,98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9AEC0B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83,11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023865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81,25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DE5A65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76,47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E2B900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65,86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84050E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82,22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66B8B6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72,2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6CFA2B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72,02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6A23E7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74,1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942477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BCBF4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72,6</w:t>
            </w:r>
          </w:p>
        </w:tc>
      </w:tr>
      <w:tr w14:paraId="0DCAF51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5183E1FB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B81294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7. Выполнять тождественные преобразования рациональных выражений на основе правил действий над многочленами и алгебраическими дробями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6D3AD3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70,55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1A922B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73,91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0A5E3D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80,24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72226F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77,9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43CA6B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62,43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5D5B3E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84,44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2632F1C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63,09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213139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71,3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E49B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73,8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D2B3DD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EF08FD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76,38</w:t>
            </w:r>
          </w:p>
        </w:tc>
      </w:tr>
      <w:tr w14:paraId="7FB6312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3E282501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520681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8. Находить вероятности случайных событий в опытах, зная вероятности элементарных событий, в том числе в опытах с равновозможными элементарными событиями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C1E5C0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76,65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3BDD8E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78,43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536032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81,59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4230F8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81,08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18C37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72,03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1101A0E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91,11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1C452C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71,91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3A9091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78,99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CDA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79,22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B0F8B2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E5A77E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73,07</w:t>
            </w:r>
          </w:p>
        </w:tc>
      </w:tr>
      <w:tr w14:paraId="6132A5C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0B87ADE3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F268A5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9. Распознавать основные виды четырехугольников, их элементы; пользоваться их свойствами при решении геометрических задач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4B8E0D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71,92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97863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74,08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70465C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74,32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EC0C0C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75,04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3AFA0EC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69,42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3BD84D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77,78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89DA60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69,51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2F78C2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72,46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DC76DD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71,99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CD65C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0C6AEF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72,28</w:t>
            </w:r>
          </w:p>
        </w:tc>
      </w:tr>
      <w:tr w14:paraId="4B01AF2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F0F772C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F5BC62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10. Пользоваться теоремой Пифагора для решения геометрических и практических задач. Строить математическую модель в практических задачах, самостоятельно делать чертеж и находить соответствующие длины. Владеть понятиями синуса, косинуса и тангенса острого угла прямоугольного треугольника. Пользоваться этими понятиями для решения практических задач. Вычислять (различными способами) площадь треугольника и площади многоугольных фигур (пользуясь, где необходимо, калькулятором). Применять полученные умения в практических задачах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CCEB47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48,15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0EDC22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51,67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C3DF6F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53,55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037F5F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67,89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DE3B9D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39,1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5DD81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22,22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F37777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40,84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DEF084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50,38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61CF21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48,64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F8050F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8AE1FA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48,19</w:t>
            </w:r>
          </w:p>
        </w:tc>
      </w:tr>
      <w:tr w14:paraId="5805B2A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4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1AAA12EA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left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9A44C0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11. Использовать графические модели: дерево случайного эксперимента, диаграммы Эйлера, числовая прямая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93811D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48,35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7114D5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50,84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DD082D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57,09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337EDD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66,61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ABF71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39,92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733312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13,33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1F1926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43,05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B8ABFE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49,4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4F0E12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49,4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7F96B2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690B1E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47,24</w:t>
            </w:r>
          </w:p>
        </w:tc>
      </w:tr>
      <w:tr w14:paraId="4B6ACDB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6DA27771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left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CCD29A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12. Распознавать основные виды четырехугольников, их элементы, пользоваться их свойствами при решении геометрических задач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46B47A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66,01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2A8BF2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64,05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EB98A0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71,79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F08F4C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73,45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DB63A5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64,02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2E8EC6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68,89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CC117B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B8609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67,86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A5F2E4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72,44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07FC31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06D47DE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56,06</w:t>
            </w:r>
          </w:p>
        </w:tc>
      </w:tr>
      <w:tr w14:paraId="6D00DC65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5B61C20F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left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05EB39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13. Решать линейные, квадратные уравнения и рациональные уравнения, сводящиеся к ним, системы двух уравнений с двумя переменными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1961AD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47,41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90F37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52,42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1D7EC2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44,51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38B4D3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47,38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21D0D1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51,88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F8D1A3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61,11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33322B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45,69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BC7C0F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44,35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943831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49,4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E084F9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FE205B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45,04</w:t>
            </w:r>
          </w:p>
        </w:tc>
      </w:tr>
      <w:tr w14:paraId="720ABBE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5513F604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left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9D1E3D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14. Извлекать и преобразовывать информацию, представленную в виде таблиц, диаграмм, графиков; представлять данные в виде таблиц, диаграмм, графиков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541D4C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49,88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98D5C1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51,51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F12D13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47,97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FF13CA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47,38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4B03D9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56,23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838884E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65,56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BD1CAC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54,89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A5C7E0C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44,84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95C58B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52,41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C453D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D09C5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42,99</w:t>
            </w:r>
          </w:p>
        </w:tc>
      </w:tr>
      <w:tr w14:paraId="791FFAF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1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20D66D66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left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D2FA09E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15. Переходить от словесной формулировки задачи к ее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AC3947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30,77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C23C54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34,62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3539D5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34,12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9C7F21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32,67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69E396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36,55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F0C622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36,67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91F690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24,26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50D4E7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27,96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A872C8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29,89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C40AF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1E569FE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28,82</w:t>
            </w:r>
          </w:p>
        </w:tc>
      </w:tr>
      <w:tr w14:paraId="7583DFC2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08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5AEB5FFF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left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2CE8F2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16. Находить вероятности случайных событий в опытах, зная вероятности элементарных событий, в том числе в опытах с равновозможными элементарными событиями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AF96C0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22,84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DB1413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21,74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41FFFE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26,86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AA8EC6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28,38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D81063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26,95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9D7BED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28,89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4C263E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18,22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07E73A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22,02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E286B8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16,57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FB1A59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D2A296C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21,26</w:t>
            </w:r>
          </w:p>
        </w:tc>
      </w:tr>
      <w:tr w14:paraId="417A00E5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6" w:hRule="atLeast"/>
        </w:trPr>
        <w:tc>
          <w:tcPr>
            <w:tcW w:w="615" w:type="dxa"/>
            <w:tcBorders>
              <w:top w:val="nil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FFFFFF" w:themeFill="background1"/>
            <w:vAlign w:val="center"/>
          </w:tcPr>
          <w:p w14:paraId="5F2C1946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left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9D27FC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17. Применять понятие арифметического квадратного корня; находить квадратные корни, используя при необходимости калькулятор; выполнять преобразования выражений, содержащих квадратные корни, используя свойства корней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F90B9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17,92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E3FB5A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15,3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D2931F8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15,54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06ED09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25,52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643D32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20,18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307FA1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6,67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41177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14,09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D18D60C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18,31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CD8779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17,24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77148DA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004C15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15,98</w:t>
            </w:r>
          </w:p>
        </w:tc>
      </w:tr>
      <w:tr w14:paraId="7FC61A3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1" w:hRule="atLeast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0812650">
            <w:pPr>
              <w:pStyle w:val="13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/>
              <w:jc w:val="left"/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5A78BB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18. Применять полученные знания на практике: строить математические модели для задач реальной жизни и проводить соответствующие вычисления с применением подобия и тригонометрии (пользуясь, где необходимо, калькулятором)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A21A18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9,99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73E541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6,35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D2BE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9,88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85BB18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17,33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0B62DBC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10,14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80546C9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7,78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D795D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7,67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401A7E3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10,91</w:t>
            </w:r>
          </w:p>
        </w:tc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E929D6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8,58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9ACA46C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F2CABC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8,19</w:t>
            </w:r>
          </w:p>
        </w:tc>
      </w:tr>
    </w:tbl>
    <w:p w14:paraId="7304F919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sz w:val="28"/>
          <w:szCs w:val="28"/>
        </w:rPr>
        <w:sectPr>
          <w:pgSz w:w="15840" w:h="12240"/>
          <w:pgMar w:top="1608" w:right="1134" w:bottom="993" w:left="1134" w:header="720" w:footer="720" w:gutter="0"/>
          <w:cols w:space="720" w:num="1"/>
          <w:docGrid w:linePitch="299" w:charSpace="0"/>
        </w:sectPr>
      </w:pPr>
    </w:p>
    <w:p w14:paraId="3074EE69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0" distR="0">
            <wp:extent cx="9088755" cy="2787650"/>
            <wp:effectExtent l="0" t="0" r="17145" b="12700"/>
            <wp:docPr id="1539092406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CACCDC5">
      <w:pPr>
        <w:pStyle w:val="9"/>
        <w:spacing w:before="3" w:line="312" w:lineRule="auto"/>
        <w:ind w:left="0" w:right="139" w:firstLine="0"/>
        <w:rPr>
          <w:rFonts w:hint="default" w:ascii="Times New Roman" w:hAnsi="Times New Roman" w:cs="Times New Roman"/>
          <w:sz w:val="28"/>
          <w:szCs w:val="28"/>
        </w:rPr>
      </w:pPr>
    </w:p>
    <w:p w14:paraId="6418F7BE">
      <w:pPr>
        <w:pStyle w:val="9"/>
        <w:spacing w:before="3" w:line="312" w:lineRule="auto"/>
        <w:ind w:right="13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Диаграмме </w:t>
      </w:r>
      <w:r>
        <w:rPr>
          <w:rFonts w:hint="default" w:ascii="Times New Roman" w:hAnsi="Times New Roman" w:cs="Times New Roman"/>
          <w:sz w:val="28"/>
          <w:szCs w:val="28"/>
        </w:rPr>
        <w:t>дан процент выполнения заданий по РИ и по РФ.</w:t>
      </w:r>
    </w:p>
    <w:p w14:paraId="2CE518F4">
      <w:pPr>
        <w:pStyle w:val="9"/>
        <w:spacing w:before="3" w:line="312" w:lineRule="auto"/>
        <w:ind w:right="139"/>
        <w:rPr>
          <w:rFonts w:hint="default" w:ascii="Times New Roman" w:hAnsi="Times New Roman" w:cs="Times New Roman"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Лучше</w:t>
      </w:r>
      <w:r>
        <w:rPr>
          <w:rFonts w:hint="default" w:ascii="Times New Roman" w:hAnsi="Times New Roman" w:cs="Times New Roman"/>
          <w:sz w:val="28"/>
          <w:szCs w:val="28"/>
        </w:rPr>
        <w:t xml:space="preserve">, чем по РФ, в РИ выполнены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12 заданий из 18 возможных заданий</w:t>
      </w:r>
      <w:r>
        <w:rPr>
          <w:rFonts w:hint="default" w:ascii="Times New Roman" w:hAnsi="Times New Roman" w:cs="Times New Roman"/>
          <w:sz w:val="28"/>
          <w:szCs w:val="28"/>
        </w:rPr>
        <w:t>:</w:t>
      </w:r>
    </w:p>
    <w:p w14:paraId="6BFB15D0">
      <w:pPr>
        <w:pStyle w:val="9"/>
        <w:numPr>
          <w:ilvl w:val="0"/>
          <w:numId w:val="9"/>
        </w:numPr>
        <w:spacing w:before="3" w:line="312" w:lineRule="auto"/>
        <w:ind w:right="13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лучше на 7,79% выполнено задание № 1;</w:t>
      </w:r>
    </w:p>
    <w:p w14:paraId="1A80D037">
      <w:pPr>
        <w:pStyle w:val="9"/>
        <w:numPr>
          <w:ilvl w:val="0"/>
          <w:numId w:val="9"/>
        </w:numPr>
        <w:spacing w:before="3" w:line="312" w:lineRule="auto"/>
        <w:ind w:right="13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лучше на 11,11% выполнено задание №2;</w:t>
      </w:r>
    </w:p>
    <w:p w14:paraId="5AC08700">
      <w:pPr>
        <w:pStyle w:val="9"/>
        <w:numPr>
          <w:ilvl w:val="0"/>
          <w:numId w:val="9"/>
        </w:numPr>
        <w:spacing w:before="3" w:line="312" w:lineRule="auto"/>
        <w:ind w:right="13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лучше на 7,29% выполнены задания № 3;</w:t>
      </w:r>
    </w:p>
    <w:p w14:paraId="2707ED9C">
      <w:pPr>
        <w:pStyle w:val="9"/>
        <w:numPr>
          <w:ilvl w:val="0"/>
          <w:numId w:val="9"/>
        </w:numPr>
        <w:spacing w:before="3" w:line="312" w:lineRule="auto"/>
        <w:ind w:right="13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лучше на 7,62% выполнено задание № 5;</w:t>
      </w:r>
    </w:p>
    <w:p w14:paraId="76332EA5">
      <w:pPr>
        <w:pStyle w:val="9"/>
        <w:numPr>
          <w:ilvl w:val="0"/>
          <w:numId w:val="9"/>
        </w:numPr>
        <w:spacing w:before="3" w:line="312" w:lineRule="auto"/>
        <w:ind w:right="13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лучше на 12,55% выполнено задание № 7;</w:t>
      </w:r>
    </w:p>
    <w:p w14:paraId="249159E4">
      <w:pPr>
        <w:pStyle w:val="9"/>
        <w:numPr>
          <w:ilvl w:val="0"/>
          <w:numId w:val="9"/>
        </w:numPr>
        <w:spacing w:before="3" w:line="312" w:lineRule="auto"/>
        <w:ind w:right="13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лучше на 6,47% выполнено задание № 8</w:t>
      </w:r>
    </w:p>
    <w:p w14:paraId="773253AB">
      <w:pPr>
        <w:pStyle w:val="9"/>
        <w:numPr>
          <w:ilvl w:val="0"/>
          <w:numId w:val="9"/>
        </w:numPr>
        <w:spacing w:before="3" w:line="312" w:lineRule="auto"/>
        <w:ind w:right="13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лучше на 6,41% выполнено задание № 9;</w:t>
      </w:r>
    </w:p>
    <w:p w14:paraId="60C0D123">
      <w:pPr>
        <w:pStyle w:val="9"/>
        <w:numPr>
          <w:ilvl w:val="0"/>
          <w:numId w:val="9"/>
        </w:numPr>
        <w:spacing w:before="3" w:line="312" w:lineRule="auto"/>
        <w:ind w:right="13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лучше на 3,91% выполнено задание № 10;</w:t>
      </w:r>
    </w:p>
    <w:p w14:paraId="60241C08">
      <w:pPr>
        <w:pStyle w:val="9"/>
        <w:numPr>
          <w:ilvl w:val="0"/>
          <w:numId w:val="9"/>
        </w:numPr>
        <w:spacing w:before="3" w:line="312" w:lineRule="auto"/>
        <w:ind w:right="13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лучше на 2,5% выполнено задание № 13;</w:t>
      </w:r>
    </w:p>
    <w:p w14:paraId="64544375">
      <w:pPr>
        <w:pStyle w:val="9"/>
        <w:numPr>
          <w:ilvl w:val="0"/>
          <w:numId w:val="9"/>
        </w:numPr>
        <w:spacing w:before="3" w:line="312" w:lineRule="auto"/>
        <w:ind w:right="13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лучше на 7,65% выполнено задание № 15;</w:t>
      </w:r>
    </w:p>
    <w:p w14:paraId="0FACD691">
      <w:pPr>
        <w:pStyle w:val="9"/>
        <w:numPr>
          <w:ilvl w:val="0"/>
          <w:numId w:val="9"/>
        </w:numPr>
        <w:spacing w:before="3" w:line="312" w:lineRule="auto"/>
        <w:ind w:right="13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лучше на 0,51% выполнено задание № 17;</w:t>
      </w:r>
    </w:p>
    <w:p w14:paraId="3D74481A">
      <w:pPr>
        <w:pStyle w:val="9"/>
        <w:numPr>
          <w:ilvl w:val="0"/>
          <w:numId w:val="9"/>
        </w:numPr>
        <w:spacing w:before="3" w:line="312" w:lineRule="auto"/>
        <w:ind w:right="139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лучше на 0,06% выполнено задание № 18;</w:t>
      </w:r>
    </w:p>
    <w:p w14:paraId="52B49091">
      <w:pPr>
        <w:pStyle w:val="9"/>
        <w:numPr>
          <w:numId w:val="0"/>
        </w:numPr>
        <w:spacing w:before="3" w:line="312" w:lineRule="auto"/>
        <w:ind w:left="360" w:leftChars="0" w:right="139" w:rightChars="0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6BD48C4">
      <w:pP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Выполнение заданий по математике группами участников (в % от числа участников)</w:t>
      </w:r>
    </w:p>
    <w:p w14:paraId="10F04417">
      <w:pPr>
        <w:pStyle w:val="9"/>
        <w:spacing w:before="3" w:line="312" w:lineRule="auto"/>
        <w:ind w:right="139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Таблица №14</w:t>
      </w:r>
    </w:p>
    <w:tbl>
      <w:tblPr>
        <w:tblStyle w:val="11"/>
        <w:tblW w:w="0" w:type="auto"/>
        <w:tblInd w:w="1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21"/>
        <w:gridCol w:w="689"/>
        <w:gridCol w:w="689"/>
        <w:gridCol w:w="689"/>
        <w:gridCol w:w="689"/>
        <w:gridCol w:w="689"/>
        <w:gridCol w:w="689"/>
        <w:gridCol w:w="689"/>
        <w:gridCol w:w="689"/>
        <w:gridCol w:w="689"/>
        <w:gridCol w:w="689"/>
        <w:gridCol w:w="689"/>
        <w:gridCol w:w="689"/>
        <w:gridCol w:w="689"/>
        <w:gridCol w:w="689"/>
        <w:gridCol w:w="689"/>
        <w:gridCol w:w="689"/>
        <w:gridCol w:w="689"/>
        <w:gridCol w:w="689"/>
      </w:tblGrid>
      <w:tr w14:paraId="46202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</w:tcPr>
          <w:p w14:paraId="2481F73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28F5AFE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(1б)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746A103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(1б)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23FD5CB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(1б)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49DA6B4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(1б)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5B52C00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(1б)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109EF8E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(1б)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3DBFC6F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 (1б)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014157D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 (1б)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42D37F9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 (1б)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46D37FD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(1б)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3ADBCC7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 (1б)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1D40EDD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 (1б)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5EF22D4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 (2б)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0BC099A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 (2б)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76D425E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 (2б)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43BE5D7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 (2б)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79147C9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 (2б)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</w:tcPr>
          <w:p w14:paraId="21FB947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 (2б)</w:t>
            </w:r>
          </w:p>
        </w:tc>
      </w:tr>
      <w:tr w14:paraId="59947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D8E150">
            <w:pPr>
              <w:pStyle w:val="9"/>
              <w:ind w:left="0" w:right="139" w:firstLine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РФ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48A47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80,69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DA1A0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73,64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24A21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77,71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6AD3E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76,16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50EBD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57,74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74482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78,33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020BF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90E08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70,18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01D1D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65,51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DBED4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44,24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29FA1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54,48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6CC4D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70,37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C8163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44,91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0918F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79,26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0FB0F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23,12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05E46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30,89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17417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17,41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3859F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9,93</w:t>
            </w:r>
          </w:p>
        </w:tc>
      </w:tr>
      <w:tr w14:paraId="1C5A3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464251">
            <w:pPr>
              <w:pStyle w:val="9"/>
              <w:ind w:left="0" w:right="139" w:firstLine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РИ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6AF68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88,48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7FFEA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59C25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820DE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73,02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5C1F8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65,36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3231E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72,98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B0EC5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70,55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67B0D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76,65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F78C1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71,92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C5DE2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48,15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E8D79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48,35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A4713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66,01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98E46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47,41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7F734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49,88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762A2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30,77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3D1A2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22,84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2206A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17,92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668B3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9,99</w:t>
            </w:r>
          </w:p>
        </w:tc>
      </w:tr>
      <w:tr w14:paraId="4DF54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B0658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345AD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67,42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8DBFA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56,18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FF13F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58,75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AD7C3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42,7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8223B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32,58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A0FAF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35,31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C9E87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26,32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E829A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27,45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9287E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23,43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75083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11,24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C897D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15,25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75207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21,67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6B528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10,51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49714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15,41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8AF2F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98404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2,25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E6CD5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1,52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61665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0,56</w:t>
            </w:r>
          </w:p>
        </w:tc>
      </w:tr>
      <w:tr w14:paraId="6C42A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31F97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3B5E5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86,86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9ECD8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82,76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3E938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82,28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AF38D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66,79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24D8B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61,45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99BB7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67,62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B8C04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64,77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B5690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72,45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8A96A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64,8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C209C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39,29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FD652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39,74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1EF41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861B1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29,81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CA6FA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35,4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29AD1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13,88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E1FBE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9,18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89E81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5,37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99C17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14:paraId="2ABF3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3D2AC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9F605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93,87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3F1AE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F900F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92,59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A5E74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84,85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A69BC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73,03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B4285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84,73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7C912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84,48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D8A50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90,2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40226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88,97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73FAD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62,12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6A0F6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60,52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DC9B7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82,79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45B41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73,63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19F01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70,77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1C0B6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49,92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EF3E7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34,48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3C74A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27,62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55376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13,87</w:t>
            </w:r>
          </w:p>
        </w:tc>
      </w:tr>
      <w:tr w14:paraId="6563F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C68A9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BE827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97,49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9EF18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96,83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A3D49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97,36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1F0F2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94,59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9424E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89,45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58897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96,04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9D472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94,33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BFAF9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96,97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BFD01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9F61A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82,98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71B58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4D096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94,85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6E9D2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91,42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9051E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91,69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A348E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86,41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31EB3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78,36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1A6B1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69,99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8B025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44,13</w:t>
            </w:r>
          </w:p>
        </w:tc>
      </w:tr>
      <w:tr w14:paraId="10D9F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63651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 Карабулак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29306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92,31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333A4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91,64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4FCC0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52E34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E650F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BC1D3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83,11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B8D35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918C9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CAAB9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74,08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2463B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51,67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124A5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50,84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BB6DF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64,05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76353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52,42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E5017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51,51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76BED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34,62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846BA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21,74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22402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15,3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030BC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6,35</w:t>
            </w:r>
          </w:p>
        </w:tc>
      </w:tr>
      <w:tr w14:paraId="54CCD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ECA66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B8D54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82,61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DBA59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78,26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6B875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78,26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32E78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56,52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E8C2E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54,35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897C0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63,04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689C5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23,91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41C60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23,91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5735B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30,43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B47D4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4,35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36F7D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4,35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CFC8C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19,57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565EE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8,7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845B6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3,26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B345D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2,17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8A8D7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2,17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61D19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B2730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14:paraId="268EF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65A0B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D29DB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90,23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FA23A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88,93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371FF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D19C6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72,31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69B6D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63,52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98428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76,55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3D088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69,38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7C70C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FEED9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66,45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EE74C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35,5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02E0D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35,5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787D2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53,42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674F4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36,32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58995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39,25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FFEDA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21,01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4C34D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8,47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93356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1,47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73A2F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0,65</w:t>
            </w:r>
          </w:p>
        </w:tc>
      </w:tr>
      <w:tr w14:paraId="64542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A25CF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D4B07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839FE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9B0BF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268D1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93,14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FEC81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4E674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93,71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DC071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86,86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0925C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FBC32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7B546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63244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739E9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83,43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980F2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74,29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8A0E2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4DD6D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46,57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37ECD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28,29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86D6A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19,71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E625A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4,86</w:t>
            </w:r>
          </w:p>
        </w:tc>
      </w:tr>
      <w:tr w14:paraId="54A03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6FD1A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CB864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EB46F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0EE85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F3633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32DFA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BA978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98,57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54070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94,29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9EBAD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718F9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9F298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92,86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09731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94,29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92138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03DC6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2B952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06511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628BE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9D992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0A03A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39,29</w:t>
            </w:r>
          </w:p>
        </w:tc>
      </w:tr>
      <w:tr w14:paraId="0F0A3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5E771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 Магас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0BC0A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EB17A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F6DF4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90,71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E03B1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87,16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48108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68,07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AF4BB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F7525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80,24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1E9E4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81,59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AC1A3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74,32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76577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53,55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0665D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57,09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7ED63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71,79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ED748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44,51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9BD90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47,97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E28D2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34,12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4F062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26,86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AC34A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15,54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6DAC4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9,88</w:t>
            </w:r>
          </w:p>
        </w:tc>
      </w:tr>
      <w:tr w14:paraId="6BA0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FDA54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BB232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59,09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3FB6F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77,27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5B76A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52,27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E4AD3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70,45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D676D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43,18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9AF29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40,91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59AA2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34,09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E17A7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20,45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23775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6,82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A68EF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13,64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C84AD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31,82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EBE62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13,64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E9746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22A40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5,68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FA6A0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C2096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EE6D4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E25E7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1,14</w:t>
            </w:r>
          </w:p>
        </w:tc>
      </w:tr>
      <w:tr w14:paraId="29799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172A5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C1161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88,24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7A38C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E0960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90,2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E9BC0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83,14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DE443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EAA66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76,86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FE836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73,73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03D2E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76,86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BF6CA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61,57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B8BA2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37,25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CA68C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53,33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2332E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53,73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6484D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18,43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48D31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31,18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D61E6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59062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5,29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4CAFA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1,18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FB4BB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1,57</w:t>
            </w:r>
          </w:p>
        </w:tc>
      </w:tr>
      <w:tr w14:paraId="78731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32915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FE9AC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98,64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84E53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94,55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5B354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97,27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1859E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92,27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3D128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70,91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FDE18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88,18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C1A8E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90,45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79438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94,55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1FEF3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28660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71,36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DFB12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55,91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9AFFA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4E7A3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67,27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B3740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765D5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54,77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E8EDE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40,23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FAF84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21,36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139B5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11,36</w:t>
            </w:r>
          </w:p>
        </w:tc>
      </w:tr>
      <w:tr w14:paraId="0C5E2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A946E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1269E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76B11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98,63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74B33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0B57F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3A473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C9FFE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6C6B9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6730F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CED37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97,26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93649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80,82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87691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89,04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D8A9C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F6C14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93,84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6206F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88,36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B28F8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81,51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38ADF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77,4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76D5F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57,53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FB3A8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39,73</w:t>
            </w:r>
          </w:p>
        </w:tc>
      </w:tr>
      <w:tr w14:paraId="34EA5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34998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 Малгобек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F1B3F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85,53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91FD3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85,53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AC3C2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86,17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8CE38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01E0A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133C8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76,47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050DA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77,9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E9DC5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81,08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B6EE8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75,04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EA046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B8400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66,61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7C5CF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73,45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07AAF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370F9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5DD48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32,67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AEC2C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739C5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25,52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42AC0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17,33</w:t>
            </w:r>
          </w:p>
        </w:tc>
      </w:tr>
      <w:tr w14:paraId="463AB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A9FAF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0C7C3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59,38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06183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46,88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DB750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46,88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2499B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31,25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296F4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28,13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9EA50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2DB3C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37,5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5739B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28,13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4D88D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18,75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87101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6,25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80615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227E6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21,88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56FED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17,19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7A7EE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17,19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62473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7,81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53F6A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2967E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84454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1,56</w:t>
            </w:r>
          </w:p>
        </w:tc>
      </w:tr>
      <w:tr w14:paraId="65B12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CE340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AEC74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86,05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21089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84,72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52D84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80,4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40E73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F2789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63,46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08929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66,11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EBBC7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69,1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AACBE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72,09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5CEAE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65,45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AD850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61,79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D52BD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59,47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FFD03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63,12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E2AFA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21,76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79A15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22,59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3044C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10,47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CA5D0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8,97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5FC93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5,81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B7C7A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4,32</w:t>
            </w:r>
          </w:p>
        </w:tc>
      </w:tr>
      <w:tr w14:paraId="1244E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4BAAE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E83DF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86,15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9D91E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88,21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F34A1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94,36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6D77B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87,18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97A0B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78,46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FE885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86,67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C254D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88,72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3D9C0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970C1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89,23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B8730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76,41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2199C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74,36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143C2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85,64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54A97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71,03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F6196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67,69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38DF0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42,05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D0F73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31,79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A9EE5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34,36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29AA9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24,36</w:t>
            </w:r>
          </w:p>
        </w:tc>
      </w:tr>
      <w:tr w14:paraId="612BD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AA566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C24F6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91,09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6C875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95,05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920B6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CC116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97,03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C4BC5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95,05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793AB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96,04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CEF77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96,04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F824D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97,03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A9FDB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94,06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76EC0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89,11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49E29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91,09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86CC7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97,03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5DE21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87,62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B8757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91,58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7E09A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88,61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46105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85,64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ED689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75,25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D24F4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47,52</w:t>
            </w:r>
          </w:p>
        </w:tc>
      </w:tr>
      <w:tr w14:paraId="266E4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2E3B3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 Назрань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A295E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82,39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5CBDF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80,8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F095C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79,47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AEE67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65,73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CBF76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58,17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DE657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65,86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E81BB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7B206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72,03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96033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69,42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06A7A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39,1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5B8F5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39,92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978B6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64,02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CB8CC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51,88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E4045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56,23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87158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36,55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50F3E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26,95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A95FC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20,18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CB0E2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10,14</w:t>
            </w:r>
          </w:p>
        </w:tc>
      </w:tr>
      <w:tr w14:paraId="30673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3E593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F0A13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59,7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66857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41,79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1BEE9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50,75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9C089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31,34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017EF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26,87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71815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31,34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7C6AE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1E20D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23,13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DFD5A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13CB1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11,94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64363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9,7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816AB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22,39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E712C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17,54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C7DCD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25,37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6F222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2,61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7F19E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3,36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11689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2,99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E55E9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14:paraId="729AE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19AF9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72549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237CF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79,24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7F1B3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78,63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430C2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60,44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37115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57,39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A0D4C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60,68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109E0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55,07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8B5F6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70,21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D83C6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62,52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92F00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32,84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0FDD0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33,21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9EC86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59,58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7C05F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36,51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FDC50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43,35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7D41E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18,56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567EB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13,19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47B14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9,83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68F49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3,79</w:t>
            </w:r>
          </w:p>
        </w:tc>
      </w:tr>
      <w:tr w14:paraId="71580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FD326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82E98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88,51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462A5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89,92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D382A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85,48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48373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76,41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7AAD5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59C31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77,02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9D4DC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79,44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BE773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83,06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F0F06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4323F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48,39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C87DD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49,6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8FC41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75,6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63A32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76,41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7679A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76,31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26439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FB4FE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43,15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35CB5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30,24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C6310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14,52</w:t>
            </w:r>
          </w:p>
        </w:tc>
      </w:tr>
      <w:tr w14:paraId="10C7A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9B24D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E1174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461FF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43EF5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91,94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40A19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95,16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83C2F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79,84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DA947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92,74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7E1E7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91,13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63FD3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92,74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F6317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D3D60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72,58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C6AEC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78,23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2CA34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91,94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81769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92,34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B08DB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94,35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38E0F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89,92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1C6FB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78,63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F70B4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66,94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78CBC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45,56</w:t>
            </w:r>
          </w:p>
        </w:tc>
      </w:tr>
      <w:tr w14:paraId="607D8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7D7AC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Джейрахский муниципальный район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DBF2D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95,56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FF238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03BA1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57,78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0673A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8F6DB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57,78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71D29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82,22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A99A8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84,44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9A813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91,11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5CEA9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77,78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A045C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22,22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A1892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13,33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16ACC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68,89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EF167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61,11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3D108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65,56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B08B6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36,67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DFA46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B3355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6,67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13669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7,78</w:t>
            </w:r>
          </w:p>
        </w:tc>
      </w:tr>
      <w:tr w14:paraId="5D39B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7DD98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0E9D1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ACF95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E60F6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E93D2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DCDCF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16902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A420F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92BCC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6074C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6D04E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611EF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EE449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CA6B0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782C3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459A9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49684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33480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604B7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14:paraId="6A68F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9EAD5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6DA01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92,86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A2EA3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FF4C3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53,57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1BC1D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46,43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E7D8C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57,14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74204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08649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08ED3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8165C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67,86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2AFE8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17,86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735C7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AEBF0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57,14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E4720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44,64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F7266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53,57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89D9C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23,21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7440F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8,93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EE35C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1,79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92D81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5,36</w:t>
            </w:r>
          </w:p>
        </w:tc>
      </w:tr>
      <w:tr w14:paraId="79719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25E92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6DDAA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69101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9AB4F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1C6E2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B97CA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F08B0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13775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D5597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D5C11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5D397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731F2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7F754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C341F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C78A4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0FEFC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6E820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8027F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8A9A4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14:paraId="0E916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B4D0D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BC58A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A2511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0CD4D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4D0F0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461C6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83,33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BBFF8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4761D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80857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8CE77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99AEB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16,67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D018B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51F35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F0FAA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83,33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CC3B9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17242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D23E7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B32D6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41,67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E2926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33,33</w:t>
            </w:r>
          </w:p>
        </w:tc>
      </w:tr>
      <w:tr w14:paraId="65D78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29F0B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Малгобекский муниципальный район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03EFF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91,47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1A017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81,59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B8170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87,44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58B36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74,88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E8197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63,66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24CA6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75F29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63,09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E8598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BF859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69,51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7564E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40,84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AD94D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43,05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34C80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EAF4B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45,69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BBA6B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54,89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F6985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24,26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3EF26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18,22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E57CF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14,09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F7974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7,67</w:t>
            </w:r>
          </w:p>
        </w:tc>
      </w:tr>
      <w:tr w14:paraId="73B4C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84DCD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1801B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74,71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0771E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47,13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A94DE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60,92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1EB6D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583B3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20,69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E50EF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28,74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7BECF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24,14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3F051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34,48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B32E2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24,14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FD7B9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9,2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7BDE6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12,64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10AB6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24,14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8C63E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8,05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E1C52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20,11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55250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3,45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7AA93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BA0F0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1,15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E0336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0,57</w:t>
            </w:r>
          </w:p>
        </w:tc>
      </w:tr>
      <w:tr w14:paraId="4A6A0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9C389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32D9A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90,68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D3F64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79,37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9C57F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85,69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E670F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88D1A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58,9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E0D62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68,05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847D1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55,07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C0D7C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225B6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63,56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18AEF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31,28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FE31C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33,94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C92BC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49,08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A0AAB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31,78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C1DE0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45,26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70CC7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13,14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6134C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10,65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332CE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4,58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4DAB7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3,16</w:t>
            </w:r>
          </w:p>
        </w:tc>
      </w:tr>
      <w:tr w14:paraId="23FC6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39A06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CB1CC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96,62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1AFEB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A9995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96,28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6BFAD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83D7D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FC07A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88,85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BD91F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85,47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96835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39275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89,19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A7688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60,81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6121A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61,82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543EF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87,84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0027A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75,84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FD112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76,18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889BF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41,89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D49B3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28,21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544FB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25,68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82461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10,14</w:t>
            </w:r>
          </w:p>
        </w:tc>
      </w:tr>
      <w:tr w14:paraId="2BECF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0CC54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F85DE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98,31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363F9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98,31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32DFF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C8067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98,31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ABD77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96,61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76F0B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94,92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FC69B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89,83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6FE91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96,61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4E323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98,31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E9EC9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25E06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86,44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1DB15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91,53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28669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91,53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F4737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97,46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FF6AE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79,66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B63B9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68,64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184DD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72,03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6F305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51,69</w:t>
            </w:r>
          </w:p>
        </w:tc>
      </w:tr>
      <w:tr w14:paraId="04799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A8AB4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Назрановский муниципальный район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C009C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88,51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44E81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84,18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88CCC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83,73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24523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69,87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721D9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68,62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E5B9A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72,02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10951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3531A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78,99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BED5B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72,46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1AC07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55E13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49,4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AE6C0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67,86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73090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44,35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2F46F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44,84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C316C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27,96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4D930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22,02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0F53D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18,31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10D56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10,91</w:t>
            </w:r>
          </w:p>
        </w:tc>
      </w:tr>
      <w:tr w14:paraId="61CB6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E54F8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28786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9F23F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58,52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34795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61,93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1F4BE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39,77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AEE8B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35,8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2225C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32,39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10C5D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28,98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83E6C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27,84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3980B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27,84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0BC24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13,07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28D08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23,3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D4571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21,02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1E8A0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10,8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A181D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10,51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FDD18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1,99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5C983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47495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1,99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D5A1F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1,14</w:t>
            </w:r>
          </w:p>
        </w:tc>
      </w:tr>
      <w:tr w14:paraId="7001C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DDB14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E760F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87,08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7EB71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82,38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4300B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79,53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80378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64,35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DE892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65,02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40CB4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C427E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67,03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3BCE7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75,67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6B92E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EF774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44,13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BF535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42,7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EC9F6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62,58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AAE1E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26,26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A8D4A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29,36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F1CE1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11,16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7B817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7,72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22DF3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5,2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DB10A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3,15</w:t>
            </w:r>
          </w:p>
        </w:tc>
      </w:tr>
      <w:tr w14:paraId="37AA5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89BAF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D6F3E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57615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90,3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3D6B6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92,58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4EBF8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81,06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16D88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76,67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7E03F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6A1E4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82,73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18489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92,27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A55E3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87,27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1C0E8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60,91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66A49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58,94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C41FC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81,36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02D0C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71,52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0F6B4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69,02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947E7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46,52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C4105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35,38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B4B30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29,85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44D4F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15,98</w:t>
            </w:r>
          </w:p>
        </w:tc>
      </w:tr>
      <w:tr w14:paraId="2175D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D8B64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D6979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98,09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83549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96,65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51675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98,09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F76FA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83C9E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E4F05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96,17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E5228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69941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99,04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631F6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95,69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B8A59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84,21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B525F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79,43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7D35B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94,74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836D6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89,95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09B94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85,65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169C7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87,08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7E0EE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78,95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0E5CD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70,33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0C119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47,37</w:t>
            </w:r>
          </w:p>
        </w:tc>
      </w:tr>
      <w:tr w14:paraId="0EEE6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8305F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Сунженский муниципальный район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8899A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91,27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7BECC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87,35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38000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85,84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654BE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76,51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1CD9F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E1DF4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74,1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3F496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F017D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CF4CB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71,99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BF493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48,64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67E3E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49,4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9ECC2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72,44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0A55F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49,4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91039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52,41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43219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29,89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6CECE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16,57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C86F1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17,24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59DEA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8,58</w:t>
            </w:r>
          </w:p>
        </w:tc>
      </w:tr>
      <w:tr w14:paraId="496E5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6A3E7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EB4A3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79,31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8A60D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62,07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B1070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68180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43,1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6E6EB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31,03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9AB98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34,48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CC2F5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29,31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41A28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41,38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05FC0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24,14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A2553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8,62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ACBD9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10,34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F1CE5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29,31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8628A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2,59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D1DC2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14,66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F8274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1,72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07978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1,72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4DBE0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1,72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7F3F0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14:paraId="4BCA3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52745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44FCD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A4FE3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B9D86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83,69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AFBF6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4E015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59,21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9678C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A4C5D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70,69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465E2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76,74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97266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A84F2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40,18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F04A1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38,97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56B7B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D3724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32,93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D4C6F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37,61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E2E20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12,69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05112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5,59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6F3E3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3,32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B2770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1,51</w:t>
            </w:r>
          </w:p>
        </w:tc>
      </w:tr>
      <w:tr w14:paraId="7237F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A217A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72DC0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97,18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6EE6E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94,37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9C41B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95,31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93077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88,73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923A3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68,54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D0560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84,04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8122A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84,98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1B784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88,26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E0F45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91,08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0A4CD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33174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1178C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85,92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525C2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76,06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A62E6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4F881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46,95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242C8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23,47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CBFE0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25,12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DDDA2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12,44</w:t>
            </w:r>
          </w:p>
        </w:tc>
      </w:tr>
      <w:tr w14:paraId="7F52E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3C2FB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FFE97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98,39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ACF7A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A50DE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98,39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12D05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95,16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CEDA9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85,48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A4B5E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93,55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E38A6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93,55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426F3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B0340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95,16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C8646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80,65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C0B34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80,65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AAD8A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455B8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89,52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D5F98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96,77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D1961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89,52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76D99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65,32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86B11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79,03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45093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41,13</w:t>
            </w:r>
          </w:p>
        </w:tc>
      </w:tr>
      <w:tr w14:paraId="3142E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9E7CA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Республика Ингушетия (региональное подчинение)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20976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5C9BD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D2552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1983C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E1FFA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197BA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A9117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10596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4377D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59A41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F8BB2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31AFB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2F282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23E86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97DD3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0F1F8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38C0D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4A4F7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14:paraId="651DC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20F44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4965D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D5061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571BB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CEE4E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30D00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A89EE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E4533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593C4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6A146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9EB95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3948B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A6CBC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E549F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53886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A4EB6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E79E4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B06ED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995F5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14:paraId="2BD08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6ABFC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4B198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1EC4F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76A2F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571E9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3D9BE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92382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81A84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20AF4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F07B8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BFA9E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E513A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2FAB4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C9E8A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EF3B2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BD94B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FE53B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DE98A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9229B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14:paraId="0C448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4DCFE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2E71D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D22E8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4FE0B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6B8C2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EC108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41ED0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2EAF9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12CE0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75E54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E9209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9343B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9A038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85F40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F0CF1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46B2D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481FD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F9B83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1C282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14:paraId="2C084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C10E5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4F9C4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2AECD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CDC66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4161B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4F875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0731C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0D62B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9165B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F7155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FA5C8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BBC00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C23CA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9DE5C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83E61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1EFD9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F244D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48E46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6EEF4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14:paraId="1BC1F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92016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 Сунжа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4C330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91,81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4E0A8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86,14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F7A4D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87,87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7C416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70,55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E6105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63,46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0EBAF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27873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76,38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7C5CD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73,07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02A5F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72,28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A5798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48,19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33FB7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47,24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440D9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56,06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CABE5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45,04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F3D61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42,99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68C75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28,82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B4E53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21,26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C981A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15,98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8009B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8,19</w:t>
            </w:r>
          </w:p>
        </w:tc>
      </w:tr>
      <w:tr w14:paraId="2CD66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0A1D5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14EA1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77,78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65AA3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62,22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3F870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71,11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2BCDD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37,78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858B9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33,33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485CA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26,67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17026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C408C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15,56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92832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BE517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4874C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11,11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B5171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439F8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11,11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4CC80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17,78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A28C4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EC9AE6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FF1CE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03CDD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14:paraId="6B889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078B7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7F2F9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90,05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51DDB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B3AD4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86,29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0BDAB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65,86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D3128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60,48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7A695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68,55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26D23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74,19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5C668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67,47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D4E50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636E6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37,9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8E262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35,75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597DE2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45,97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3EFBE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28,36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538F1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28,49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A6011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14,11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85642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9,41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5F922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5,24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775455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3,63</w:t>
            </w:r>
          </w:p>
        </w:tc>
      </w:tr>
      <w:tr w14:paraId="3E1A6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1243B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BD598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96,95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20DFAB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92,68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31897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93,29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73C57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84,76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6A5BC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73,17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4F2E4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85,98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AECC2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89,02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DAF22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92,68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87761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88,41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C925B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66,46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B9D36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68,29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EECC3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76,22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1C1DC3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75,91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AE90E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65,55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F94681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52,13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12AE3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31,71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B318C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28,05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CB449D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13,41</w:t>
            </w:r>
          </w:p>
        </w:tc>
      </w:tr>
      <w:tr w14:paraId="6B295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C5A98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Ср.% вып. уч. гр.баллов 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04F40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13CBB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92,59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7C589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5FA2DF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87,04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F8352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79,63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1CFC6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98,15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0BDB5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92,59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E9EC2C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1638D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8F5650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EF1C79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92,59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24068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96,3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1B4834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94,44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ADC09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95,37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C2488E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81,48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66586A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88,89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5A9268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66,67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AF6697">
            <w:pPr>
              <w:pStyle w:val="9"/>
              <w:ind w:left="0" w:right="139" w:firstLine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30,56</w:t>
            </w:r>
          </w:p>
        </w:tc>
      </w:tr>
    </w:tbl>
    <w:p w14:paraId="23AB3804">
      <w:pPr>
        <w:rPr>
          <w:rFonts w:hint="default" w:ascii="Times New Roman" w:hAnsi="Times New Roman" w:cs="Times New Roman"/>
          <w:sz w:val="28"/>
          <w:szCs w:val="28"/>
        </w:rPr>
      </w:pPr>
    </w:p>
    <w:p w14:paraId="1D94E7C9">
      <w:pPr>
        <w:rPr>
          <w:rFonts w:hint="default" w:ascii="Times New Roman" w:hAnsi="Times New Roman" w:cs="Times New Roman"/>
          <w:sz w:val="28"/>
          <w:szCs w:val="28"/>
        </w:rPr>
      </w:pPr>
    </w:p>
    <w:p w14:paraId="590BE34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0" distR="0">
            <wp:extent cx="9260840" cy="2759075"/>
            <wp:effectExtent l="0" t="0" r="16510" b="3175"/>
            <wp:docPr id="1789858598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2076DE2">
      <w:pPr>
        <w:rPr>
          <w:rFonts w:hint="default" w:ascii="Times New Roman" w:hAnsi="Times New Roman" w:cs="Times New Roman"/>
          <w:sz w:val="28"/>
          <w:szCs w:val="28"/>
        </w:rPr>
      </w:pPr>
    </w:p>
    <w:p w14:paraId="10D1DD07">
      <w:pPr>
        <w:rPr>
          <w:rFonts w:hint="default" w:ascii="Times New Roman" w:hAnsi="Times New Roman" w:cs="Times New Roman"/>
          <w:sz w:val="28"/>
          <w:szCs w:val="28"/>
        </w:rPr>
      </w:pPr>
    </w:p>
    <w:p w14:paraId="026A6BC2">
      <w:pPr>
        <w:rPr>
          <w:rFonts w:hint="default" w:ascii="Times New Roman" w:hAnsi="Times New Roman" w:cs="Times New Roman"/>
          <w:sz w:val="28"/>
          <w:szCs w:val="28"/>
        </w:rPr>
      </w:pPr>
    </w:p>
    <w:p w14:paraId="78935187">
      <w:pPr>
        <w:rPr>
          <w:rFonts w:hint="default" w:ascii="Times New Roman" w:hAnsi="Times New Roman" w:cs="Times New Roman"/>
          <w:sz w:val="28"/>
          <w:szCs w:val="28"/>
        </w:rPr>
      </w:pPr>
    </w:p>
    <w:p w14:paraId="2306B15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Сравнение статистических показателей общероссийских, региональных, районных и школьных результатов ВПР по математике</w:t>
      </w:r>
    </w:p>
    <w:p w14:paraId="52CF5D9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Анализ статистических показателей по результатам ВПР</w:t>
      </w:r>
    </w:p>
    <w:p w14:paraId="1EDBD75E">
      <w:pPr>
        <w:widowControl/>
        <w:autoSpaceDE/>
        <w:autoSpaceDN/>
        <w:spacing w:before="100" w:beforeAutospacing="1" w:after="100" w:afterAutospacing="1" w:line="256" w:lineRule="auto"/>
        <w:contextualSpacing/>
        <w:jc w:val="center"/>
        <w:rPr>
          <w:rFonts w:hint="default" w:ascii="Times New Roman" w:hAnsi="Times New Roman" w:eastAsia="Cambria" w:cs="Times New Roman"/>
          <w:b/>
          <w:bCs/>
          <w:color w:val="000000"/>
          <w:sz w:val="28"/>
          <w:szCs w:val="28"/>
          <w:lang w:eastAsia="ru-RU"/>
        </w:rPr>
      </w:pPr>
    </w:p>
    <w:p w14:paraId="2DFB26F5">
      <w:pPr>
        <w:widowControl/>
        <w:autoSpaceDE/>
        <w:autoSpaceDN/>
        <w:spacing w:before="100" w:beforeAutospacing="1" w:after="100" w:afterAutospacing="1" w:line="256" w:lineRule="auto"/>
        <w:contextualSpacing/>
        <w:jc w:val="center"/>
        <w:rPr>
          <w:rFonts w:hint="default" w:ascii="Times New Roman" w:hAnsi="Times New Roman" w:eastAsia="Cambria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Cambria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Таблица №9</w:t>
      </w:r>
      <w:r>
        <w:rPr>
          <w:rFonts w:hint="default" w:ascii="Times New Roman" w:hAnsi="Times New Roman" w:eastAsia="Cambria" w:cs="Times New Roman"/>
          <w:b/>
          <w:bCs/>
          <w:sz w:val="28"/>
          <w:szCs w:val="28"/>
          <w:lang w:eastAsia="ru-RU"/>
        </w:rPr>
        <w:t xml:space="preserve"> </w:t>
      </w:r>
    </w:p>
    <w:tbl>
      <w:tblPr>
        <w:tblStyle w:val="19"/>
        <w:tblW w:w="0" w:type="auto"/>
        <w:jc w:val="center"/>
        <w:shd w:val="clear" w:color="auto" w:fill="FFFFFF" w:themeFill="background1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56"/>
        <w:gridCol w:w="1880"/>
        <w:gridCol w:w="1333"/>
        <w:gridCol w:w="1229"/>
        <w:gridCol w:w="1274"/>
        <w:gridCol w:w="1303"/>
        <w:gridCol w:w="2367"/>
      </w:tblGrid>
      <w:tr w14:paraId="27E516B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vAlign w:val="center"/>
          </w:tcPr>
          <w:p w14:paraId="17125CB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7CD9C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Количество участников </w:t>
            </w:r>
          </w:p>
        </w:tc>
        <w:tc>
          <w:tcPr>
            <w:tcW w:w="5139" w:type="dxa"/>
            <w:gridSpan w:val="4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BAE78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Распределение отметок участников в %</w:t>
            </w:r>
          </w:p>
        </w:tc>
        <w:tc>
          <w:tcPr>
            <w:tcW w:w="2367" w:type="dxa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51102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Отметки о наличии рисков</w:t>
            </w:r>
          </w:p>
        </w:tc>
      </w:tr>
      <w:tr w14:paraId="541FC93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A51198">
            <w:pPr>
              <w:widowControl/>
              <w:autoSpaceDE/>
              <w:autoSpaceDN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A0C704">
            <w:pPr>
              <w:widowControl/>
              <w:autoSpaceDE/>
              <w:autoSpaceDN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FFB34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8D87E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A486D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«4» 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D57D4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«5»</w:t>
            </w:r>
          </w:p>
        </w:tc>
        <w:tc>
          <w:tcPr>
            <w:tcW w:w="23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6332BAF">
            <w:pPr>
              <w:widowControl/>
              <w:autoSpaceDE/>
              <w:autoSpaceDN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FAE4BA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7636D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Республика Ингушетия 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C23A2DC">
            <w:pPr>
              <w:widowControl/>
              <w:autoSpaceDE/>
              <w:autoSpaceDN/>
              <w:spacing w:before="100" w:after="100" w:line="256" w:lineRule="auto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8020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2BC550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7,77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3D5D69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52,49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356CB2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30,29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97C38D">
            <w:pPr>
              <w:widowControl/>
              <w:autoSpaceDE/>
              <w:autoSpaceDN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9,45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A35DEB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324618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F218A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г. Карабулак»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EA887A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268C200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   8,3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7E7339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82,4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BB4286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97E3EB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B381FA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272D3E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BD5F1E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№2 г. Карабулак»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CF6BFC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128839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12,1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A4C540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87,8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D4152A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E0CF25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51BAB30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4B88AB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38463F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г. Карабулак»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BEBA5F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A4C009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0BE9C9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43,4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B895FB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41,4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02A13C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1944F00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2FD50E7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AE705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«Гимназия № 1 г. Карабулак»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D18759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E65419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11,6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D90DAE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83,7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92A7C2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4,6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DE8B7E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33E428C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8FCC3F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159C5C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4 г. Карабулак»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71C6B9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104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8581E2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10,5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7889A2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82,6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E8E8C8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6,7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DB2FB0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6655146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EE8935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F6503E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5 г. Карабулак»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B7123E0">
            <w:pPr>
              <w:widowControl/>
              <w:autoSpaceDE/>
              <w:autoSpaceDN/>
              <w:spacing w:before="100" w:after="100" w:line="252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 xml:space="preserve">               62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E7A41E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19,3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33F52F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59,6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F5DFCC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0,9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3B8647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23F23BB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BB91657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6990F3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6 г. Карабулак»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BEAAF6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26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557657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4DD8EC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65,3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2BB59C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26,9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8713B2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0AF7490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DBB926A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9AD310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7 г. Карабулак»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C9FBCE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71F4E6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10,2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70E8BE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87,1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419B3E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918359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60CC6E9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472742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ECB42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«Гимназия «Марем» г. Магас»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6C7956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1BC7A5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6AD823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9695D7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30,6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A3242E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53DF1C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C925BA2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DFF6A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«Лицей-детский сад г. Магас»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09C4EC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204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787679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10,2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09DB4E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D326F0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46,0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2DA451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A98A22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3F2E37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D23409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«СОШ-детский сад № 1 г. Магас»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C23237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56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B14A98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1,7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2B79DD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82,1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92E409A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 xml:space="preserve">       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E71407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9C2097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D67104A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0D2B03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«Центр образования г. Магас»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C3809A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31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CD807C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11,4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6AFB75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80,9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E1927E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7,6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61C6B3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3B4ABDF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ECC76A7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E8B303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г. Магас»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B28428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10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28DC12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9,4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337321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81,1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78A203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902686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1C6BCE0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5507B75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F0CBC5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г. Малгобек»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4C61C0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F2D519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14,2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89FF80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BFB0D2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9340DCC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И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 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D021E4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E619105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9D266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г. Малгобек»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6D6EA4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DE75E3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0175B4B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53,4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B16463B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 xml:space="preserve">        46,5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091142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8C0253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7FACA6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0529F5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6 г. Малгобек»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1277E3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322A2A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2C6DF5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2741F4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BE0792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3D9493E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80F3735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32AD53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9 г. Малгобек»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2302AF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CEBEE3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21F64B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967900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50E3F5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EA055F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71B04C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C5A87F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13 г. Малгобек»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BDDEB7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B9F6AE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DD519F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352618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A74BD2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4B8A639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65E8D9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920761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18 г. Малгобек»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731CE9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CCFFD4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10,6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2339B8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75,7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0E1652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1F15E7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33C2771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617543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6B699F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20 г. Малгобек»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7BFCB5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3E85C2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4247A6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98,8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67844F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EF999B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88A8B8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D434A8E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DE8DAB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«Гимназия № 1 г. Малгобек»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DEDC51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5AEF9D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4B2A76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65,9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4CE255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31,9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37C4B08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 xml:space="preserve">       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6257617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19CD31B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8FFD22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«Школа-интернат № 4 г. Малгобек»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3EEC92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AA6F7A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27723B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72,7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FA14AB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9BB38C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7E7DF7E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32D04B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5B7977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5 г. Малгобек»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84FAF1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3FCA53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E5A76E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75,2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F918DC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24,7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DF82AA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54887CE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12C2B7F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1A7C9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г. Малгобек»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02A180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9E88B59">
            <w:pPr>
              <w:widowControl/>
              <w:autoSpaceDE/>
              <w:autoSpaceDN/>
              <w:spacing w:before="100" w:after="100" w:line="252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        31,3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936C81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5A8319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,6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083500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38A15AF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458060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8D789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16 г. Малгобек»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C57D6F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0DF0F6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85EF9D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85,8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EA3D75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E89245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E433BB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7DC047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ECD745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14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C0B54E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9C4C56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CD710E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72,4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1B08F7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D7C936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F2EF78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30861F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A30E48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7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067D8F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AFA67E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26,6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370ADF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4CD795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9B43447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    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1465A7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27D832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A21991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8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CBBA04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5016E8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2FA38F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86,9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468223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9F6551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A2AAEB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F62D39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1CBBB2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9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D59574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7773BA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4385A3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65,3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0EA0D6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E111A4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312B262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3548FE2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5C67FA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5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D0DC20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3D9691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13,8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6A0D24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75,6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2AF8F2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413050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8B5038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68945B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209C07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«СОШ-детский сад № 10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40EAAF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1C160E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37,6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2B061D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62,3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A5D3E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BBF96F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00E7AC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AFE88BB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43548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«СОШ-детский сад № 11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10E352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919F3E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3AEE3D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83,7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767CA2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3C24D1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301399C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4E53CC2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D0654C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2CAD5B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A75EE2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93D2C40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   89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AD76FF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5EE181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A1FE6C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3C66EBB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589780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6B8C5B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986E55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719E45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76,3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75AE43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13,8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4F19AF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3D3148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E3F9E3B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92DBEA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30B93F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E397E5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24,6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EB1C91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57C7B9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39EB3B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A61351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9CEBE73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A8E59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«Назрановская школа-интернат № 1»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D7D6E9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0082CF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4B1A33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66,6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DD0857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9D47C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    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73D7687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6F63BA2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6CFDF1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«Лицей № 1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F57014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7D9156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7,9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E15E52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88,4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9041A5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D73AFB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4A298C3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3616862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5A7B2A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6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D33AE6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32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2B6B5C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4,5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6697A9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84,8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790320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10,6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1DCA54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38BCF07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F435EFB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EE5411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15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41BC93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55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90265C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12,7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C0711E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30,9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646B4D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47,2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1957C5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0ED011B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497F49B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9FBF6A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12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97F257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DCE2067">
            <w:pPr>
              <w:widowControl/>
              <w:autoSpaceDE/>
              <w:autoSpaceDN/>
              <w:spacing w:before="100" w:after="100" w:line="252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        48,3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7BDC9C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6F310F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5DEB19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3B50C4B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DAADAB3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8F9A6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13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4232ED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66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4C7FA3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43,9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6D603B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B595C1E">
            <w:pPr>
              <w:widowControl/>
              <w:autoSpaceDE/>
              <w:autoSpaceDN/>
              <w:spacing w:before="100" w:after="100" w:line="252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        3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E2FE68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EABBE2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ABAC77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DE49A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18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7BBF3B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080A25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21,2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1E0EA0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78,7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C7EE34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AE2521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47733B6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E304622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831365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19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18BEA7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FAFFE0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12,2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DB2129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71,9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7EEFF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15,7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7C96FE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35D8187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C6012F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FF4E35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22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968288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15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BE6FA9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72833E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80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C5BA52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2DB44D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0EC17F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1472CA5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C40BA1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21 г. Назрань им. Ушинского К.Д.»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7FF1C6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25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0F120B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D81C88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6F6C30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3A4B12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02D9F5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F64799B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886D7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20 г. Назрань им. Джамбулатова З.Р.»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6DC388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972A6F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11,8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E7CCDB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79,6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4ECB9E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8,4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8A587C6">
            <w:pPr>
              <w:widowControl/>
              <w:autoSpaceDE/>
              <w:autoSpaceDN/>
              <w:spacing w:before="100" w:after="100" w:line="252" w:lineRule="auto"/>
              <w:jc w:val="both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 xml:space="preserve">          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156862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0A3915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99EC1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с.п. Джейрах»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8027AA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2284C2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EFD8AA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85,1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FBDA58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 xml:space="preserve">        7,4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984ED7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 xml:space="preserve">          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B97910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C781017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0C4BC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ГБОУ «СОШ с.п. Ольгетти» 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8C373C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D3D370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16,6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07558D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0DD303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08F126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BC1FF9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255056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0E051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21 с.п. Аки-юрт»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5E723A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F5033F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2E619D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07B27C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FB2A84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3EDBC1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9AE542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BD6530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10 с.п. Вежари»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6DFA65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CFC875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15,3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EE1B0A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430DD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E7812F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F7D017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ADD7E17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DF23C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17 с.п. Верхние Ачалуки»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E6D3BD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F9CEB0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8,7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1F0B88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75,8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AE3857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15,3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5849E5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BBA731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7FF7065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3AF831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22 с.п. Верхние Ачалуки»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75066B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        42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281382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30,9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253D01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59,5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462C45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C1424F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BDAE7E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1889C9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87A6B0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с.п. Вознесенское»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812792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7BF283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B756A7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28142F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3F22C3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C96D57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6D526AD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EB01BA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26 с.п. Зязиков-юрт»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2AE060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929082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62A144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92,8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758173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9809B9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5DE93B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6AB82B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397CDC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12 с.п. Инарки»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A77DEB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A8B1D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9BB028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90,9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65DFB33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   6,8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E7A7F6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C77B01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42D057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C20223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6 с.п. Инарки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9D8F53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17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345478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5,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3D5F77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2842A0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34D7AE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3E6FDAE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B44842A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3684C3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№11 с.п. Инарки и.Картоева А.Т.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C8FF5F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21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9DC0FB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38,0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A5403F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1,9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4284FA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984935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E15F42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D5E531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8F0CBC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23 с.п. Инарки»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0E85B1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CFB768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5FF8FA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8360B3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C596DB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DD3B1F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2525A9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A5E8A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14 с.п. Нижние Ачалуки»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5DB25F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34C195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976248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69,3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464592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8BC647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3E67E1E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4F4F25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6A66D7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№ 27 с.п. Нижние Ачалуки»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8F815F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07009C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534486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62.5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1CB405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32,8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D70DD3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DE27D7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531F0D3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01A37C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№5 с.п. Новый Редант»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DE9A88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7F2629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39,4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8BDDD4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49.2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6DEC82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BB083F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DC261E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3F4C91D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F07A5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7 с.п. Пседах»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F920B1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0C1112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9BBF92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40,3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B52544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17,5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0777B4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72C17D6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EF65845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D4183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25 с.п. Пседах»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3B1655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789D4B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16,6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DB2FC2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77,7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67F2A9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790FFC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50B2305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32FFCB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A52BE7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19 с.п. Сагопши»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A9218C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1CD7EA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20,8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380D05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74,6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FC492B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33E11F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F42DD4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4D3997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FF8028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№ 8 с.п. Сагопши»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EE4396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47BDB9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12,9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EA43D9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80,6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DDCC9B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A3339D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A3F98B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CD79BFD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B398BE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15 с.п. Средние Ачалуки»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8F7661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613B17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13,2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C8BA51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85,2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448C65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6EE85F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7957C8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8F2B88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881B4B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№ 29 с.п. Средние Ачалуки»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E8BD2C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5210D0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FFDBA5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80,6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3E315B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9C4F37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3BCB18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B275477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9E910C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28 с.п. Южное»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82F706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EF8AAC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12,1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4BBD84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48,4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564E2A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39,3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A58DA3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DB95CB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E0A9F2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E02D99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№ 24 с.п. Новый Редант»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94234A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43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BEABE1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78A4C0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67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F933E5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3,2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ECBB0B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746B13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586F842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881F97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30 с.п. Сагопши»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930B2E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76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C4C39F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358576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72,3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F1CE2E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18,4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238A5E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240A85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EF732A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EECFF9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с.п. Верхние Ачалуки»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5AD4EB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blu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53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4B0778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22,6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0E540D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5F6568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66300C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F22392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8B2A26E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5E43CB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с.п. Али-Юрт»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75BC5F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6C5B0D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91E703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95,5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FC4B43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8429CF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E8B7FC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CCAF68E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0E3053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с.п. Али-Юрт»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360BC3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122531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CD9840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8,9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FAAB3A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33,9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2BA962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B1E846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04A9CB3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617ED3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«Гимназия Назрановского района с.п. Али-юрт»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44B4B4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794C35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1165F1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61,7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24B76B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34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416E1A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2,1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CDC08C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BF0390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6A855F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с.п. Гази-Юрт»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68B819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0F6CC2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703CA2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76EA13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A2BA88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7ED0BF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7371BA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C79908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с.п. Долаково»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9468E3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2C9AFD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21,6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E6A996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75,6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A8AD76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,7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B76A15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117C04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B6251B5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2CF60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с.п. Долаково»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FE6C63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34E8F0F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 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7D307F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94,7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5E48C0F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5,2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BDDD75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89A1D4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AF5DA3A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E584F1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«СОШ-детский сад № 1 с.п. Кантышево»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129D28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C7DD7E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2D1DEB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858F14F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72E48B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5A80C8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46D8A4E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C1E9F1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с.п. Кантышево»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E389A9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C8F7D1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6,4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7BF3E0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90,3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EBAE4B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3,2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2E4077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0FFE7D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78FA1F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5FA775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с.п. Кантышево»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5A7F42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104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74EE61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8DE03B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840FA3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FCAEF8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7551EE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A4797A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447777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с.п. Кантышево»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9A7CCB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564B8E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41679D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79,6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D4E0E8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11,1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690BC9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9A0D63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33B1CC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91FC65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с.п. Сурхахи»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68C8BE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8DFF54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2D0C4B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93,8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E183F6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6,1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344595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02414B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877FCC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CBBA8A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с.п. Сурхахи»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BBFF51C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  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E2AF6C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27,5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149442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70,1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2C921C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921A84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B42B07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15FB0C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291F5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с.п. Сурхахи»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AA3CCD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8F5CFC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11,1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930312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86,6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8DA595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2,2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BA1627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94AB07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66126A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0E628C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с.п. Сурхахи»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5E73F9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28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37E8C0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7,8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8CF713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78,5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9362D8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E7E88B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750809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36996B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147E5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КШ «ГКК им. А.Д. Цароева РИ»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53F360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509933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B62C1C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77,3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6B022A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16,9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E2DCE6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E53798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3E3FC4B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C7DB8B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с.п. Экажево»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23E675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F10755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573400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65,2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16D600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8,6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C09F1EB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 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492842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3ADAFA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52B153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с.п. Экажево»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B697C1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8CA6E6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46,8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8F9218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53,1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88925C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07AC09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303B72B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7C9874D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3952B7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с.п. Экажево»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72732C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5D42FF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25,6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8412CF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766BA7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17,5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B0C9D6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3DFE81E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E3D48A7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588AC3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НОУ «СОШ «Интеллект» с.п. Экажево» 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4D0230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FDB676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F1AC14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076432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90,9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3FAC7A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9,0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6CAD43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AAC923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1931B8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с.п. Яндаре им. А.Т. Хашагульгова»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1952DD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0C94A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6,3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4B0AF8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74,5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94B940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7BC32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DF9FEB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9DA87C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71E73A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с.п. Яндаре»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1C06C1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DFFAE4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7,4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4CCF62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92,5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60B869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3371B9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429FCF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4562615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975AAC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с.п. Яндаре»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C7E449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31B037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22,5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E61C50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70,9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7D15A1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57AF4E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9134BF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45A0693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FFEE70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с.п. Барсуки»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06B0D7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5EF57D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0,8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A0A420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81,9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694D03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7,2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605234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E281FD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A571ED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BAE0D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с.п. Барсуки»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8513F3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FF4403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13,3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8510A7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66,6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80AB0A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D27A61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51BE61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919407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468B60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с.п. Плиево»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C5DABF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09B884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9C92D8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 xml:space="preserve">     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44,8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5E4139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8,9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9D084C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F81FED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CB25A0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CAD2F9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с.п. Плиево»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80C67B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EF36F0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BF67AE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9D63F1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B3F5E9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91DF0F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FB1C4F7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3367C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с.п. Плиево»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C21E6F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BA71E4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15,4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54148C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78,3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4918DE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6,1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EFD173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E70FD4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379FB0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DE23B5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с.п. Плиево»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20C807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4AA1BE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18,1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CFDDE6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81,8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24A4C6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76187E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3A747C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795AA1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9F417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с.п. Гейрбек-Юрт»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DA0101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095CDE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E08A2F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57,1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C615A6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42,8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DD574B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0EA4CE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FDD6FC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A07B9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«СОШ-детский сад № 2 с.п. Долаково»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CF70AD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70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C68A52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5941C4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81,4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E0DFDE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8,5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9D34C0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A18AE2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AE70E0F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14D5F8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5 с.п. Экажево»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3614DE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53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6F77E3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7,5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FB1431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54,7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E67BE0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7,7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CF1989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B788DD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52F902A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1326D2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4 с.п. Экажево»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2C52A2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9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0EF925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7,3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1CD912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84,2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6459F6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8018C1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E67F50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B378976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BA82E2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4 с.п. Кантышево»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A3BFA0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53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9F3EE4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9,4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E081C4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832133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417A74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A7A270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0C4F11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A158DE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4 с.п. Плиево им. М-С. А. Плиева»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4DB372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75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8DFD2C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DA5B63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66,6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94C567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09ED29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1,3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801311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76CB69A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628A07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4 с.п. Яндаре»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555F3A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D702D1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37EE82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65,6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69E0D4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18,7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870D54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BB204B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70339C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A61A0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ГАОУ «Лицей-центр одаренных детей «Олимп»»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F41171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41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F20C9E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14,6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7EF10A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82,9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95F30F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E51F3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37EC158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1E9844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CB8D29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6 с.п. Экажево»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8F3350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21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5467D9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C4E376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95,2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FB0EB0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4,7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13609C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1219F5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BD7AB8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8349F8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7 с.п. Экажево»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5B963D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eastAsia="ru-RU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4382A8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63,4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9C3C3A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36,5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6358C0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F4A92E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AF2B35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59828F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DC7BCF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с.п. Долаково»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486BA9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56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FB23A8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0,7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37B516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53,5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CEF0E3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0,3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A017BD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5,3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5F7FC5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6BB32BC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6753C8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с.п. Барсуки им. Б.Х. Зязикова»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C05FC4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en-US" w:eastAsia="ru-RU"/>
              </w:rPr>
              <w:t>35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CABAA0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45,7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0A6829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51,4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EEDCA7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7CA2E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F832F5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9FA4A3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9616E3">
            <w:pPr>
              <w:widowControl/>
              <w:autoSpaceDE/>
              <w:autoSpaceDN/>
              <w:spacing w:before="100" w:after="100" w:line="256" w:lineRule="auto"/>
              <w:rPr>
                <w:rFonts w:hint="default" w:ascii="Times New Roman" w:hAnsi="Times New Roman" w:eastAsia="Calibri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color w:val="000000"/>
                <w:sz w:val="24"/>
                <w:szCs w:val="24"/>
                <w:lang w:eastAsia="ru-RU"/>
              </w:rPr>
              <w:t>ГБОУ «СОШ с.п. Алкун»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6F8CBF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1B5CA3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61AEFF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63,6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2742CE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27,2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DEC25F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778379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91BE6D3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FD10A4">
            <w:pPr>
              <w:widowControl/>
              <w:autoSpaceDE/>
              <w:autoSpaceDN/>
              <w:spacing w:before="100" w:after="100" w:line="256" w:lineRule="auto"/>
              <w:rPr>
                <w:rFonts w:hint="default" w:ascii="Times New Roman" w:hAnsi="Times New Roman" w:eastAsia="Calibri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color w:val="000000"/>
                <w:sz w:val="24"/>
                <w:szCs w:val="24"/>
                <w:lang w:eastAsia="ru-RU"/>
              </w:rPr>
              <w:t>ГБОУ «СОШ с.п. Алхасты»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474516D">
            <w:pPr>
              <w:widowControl/>
              <w:autoSpaceDE/>
              <w:autoSpaceDN/>
              <w:spacing w:before="100" w:after="100" w:line="252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             45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D64812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11,1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3BBF57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66,6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CC3809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2,2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29BFF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3B6DBD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5FAADB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72F6D4">
            <w:pPr>
              <w:widowControl/>
              <w:autoSpaceDE/>
              <w:autoSpaceDN/>
              <w:spacing w:before="100" w:after="100" w:line="256" w:lineRule="auto"/>
              <w:rPr>
                <w:rFonts w:hint="default" w:ascii="Times New Roman" w:hAnsi="Times New Roman" w:eastAsia="Calibri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color w:val="000000"/>
                <w:sz w:val="24"/>
                <w:szCs w:val="24"/>
                <w:lang w:eastAsia="ru-RU"/>
              </w:rPr>
              <w:t>ГБОУ «СОШ с.п. Аршты»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B741C7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07538B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22,2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C0E318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55,5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78FE35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2,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611306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C7B01A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6B2B4B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E74E1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с.п. Галашки»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0AB0DC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D3BCA0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8,9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9C266C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75,6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1EEB4D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D9C8B4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998D1B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F9E77D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CBE31E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с.п. Галашки»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8D4BB6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4275A6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21,8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4C318E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78,1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B9F0B5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F82F60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E243F5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DB4F04D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687CC0">
            <w:pPr>
              <w:widowControl/>
              <w:autoSpaceDE/>
              <w:autoSpaceDN/>
              <w:spacing w:before="100" w:after="100" w:line="256" w:lineRule="auto"/>
              <w:rPr>
                <w:rFonts w:hint="default" w:ascii="Times New Roman" w:hAnsi="Times New Roman" w:eastAsia="Calibri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color w:val="000000"/>
                <w:sz w:val="24"/>
                <w:szCs w:val="24"/>
                <w:lang w:eastAsia="ru-RU"/>
              </w:rPr>
              <w:t>ГБОУ «СОШ с.п. Мужичи»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C869F2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9466F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8,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F40179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82,6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8D58BF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8,6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3675E9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FA4BB5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459C34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7363B4">
            <w:pPr>
              <w:widowControl/>
              <w:autoSpaceDE/>
              <w:autoSpaceDN/>
              <w:spacing w:before="100" w:after="100" w:line="256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с.п. Нестеровское»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2C4F74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94E9D6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11,6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7F87C9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83,3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2CF707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B1B2C8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C87E49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1932C3A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A58B1C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с.п. Нестеровское»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D65E8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1F4509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12,7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4C4362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81,8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65F323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D165EF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E4614A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38535A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1473BA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с.п. Нестеровское»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9A88B6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1F99AC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8,9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FB4B23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72,9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226D37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8,1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68B25A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330D5C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6A9C12D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67970B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г. Сунжа»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91A38E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E056FF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16,9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1A67C6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67,6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B0045E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15,3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487774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BF6D08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2879CD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7" w:hRule="atLeast"/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64ACCC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г. Сунжа»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645D29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FACEBC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7DF2ED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92,3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814518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E89ACF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2BE888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E1A575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98FE7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г. Сунжа»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366AF3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55D7DB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6,3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EADBFE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0,4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AA8180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53,1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DAF6C5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DDCE3C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865257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9500D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4 г. Сунжа»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64F05D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09FBDC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20,5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B406FBB">
            <w:pPr>
              <w:widowControl/>
              <w:autoSpaceDE/>
              <w:autoSpaceDN/>
              <w:spacing w:before="100" w:after="100" w:line="252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      79,4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20B3D1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43455C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36CAAD3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DCDD1C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5A8544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5 г. Сунжа»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AB76F6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A3972E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3,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8F9A90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75,8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CD6A30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20,9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139E8F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5AB0AE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484A75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F49595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6 г. Сунжа»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11B3F0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D4D0D4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13,5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0048AE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75,6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950CB40">
            <w:pPr>
              <w:widowControl/>
              <w:autoSpaceDE/>
              <w:autoSpaceDN/>
              <w:spacing w:before="100" w:after="100" w:line="252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       10,8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B925DA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91F657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256E0D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140938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7 г. Сунжа»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BB2A30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F251CC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DCE0B6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96,1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497899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48546C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7F94EF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588627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FCC87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1 с.п. Троицкое»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1A42D3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2676D9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4E45F8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831627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99B06F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B67BB4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57A91C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35661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2 с.п. Троицкое»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79B30F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7B14F3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4,3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837C2C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84,7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E37F3B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10,8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38D2F0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A53373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2B8B838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3638E2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ФГКОУ «СОШ № 14 Министерства обороны РФ»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D31108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E54612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6214D3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66,6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69C550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33,3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675E44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3C3344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1DA466B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8019EE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3 с.п. Троицкое»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46F944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798594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AA70CA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65,2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59D648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4,7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22613D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9D3EA8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B7B379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CC41E0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с.п. Чемульга»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008016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E2A636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B34F70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9F4DA3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164960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ADC2B6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1F9D762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0F5AEA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с.п. Галашки»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51FA76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A66504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2223AD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638006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D7549E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7A076C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09FE6F4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C8A6D7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«ООШ № 2 с.п. Сунжа»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4B5509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AE1531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13DC04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96,3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906F1C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A758AA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A53EC6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A339995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6C14CE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№5 с.п. Сурахи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A66E78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8CDAEF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5BF048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88,4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C1DF9C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11,5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504F4E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A33398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4DCCB323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97CE48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№4 с.п. Сурхахи»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2D1823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A7E2F1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16,1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5E1191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83,8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78B4BE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5EB0B7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0523E9C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0D769A5F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012DDE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4 с.п. Троицкое»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549638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B7D2A7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,3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BD3A01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87,5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0B1E31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4,1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3625E9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FD3DA9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5B3E716">
        <w:tblPrEx>
          <w:shd w:val="clear" w:color="auto" w:fill="FFFFFF" w:themeFill="background1"/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0CE01E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«Лицей № 1 г. Сунжа»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AFE9BD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4AC6E4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5,8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60E787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92,1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430910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1,9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6386F9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E1CE61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5888549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B4EB99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4 с.п. Нестеровское»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4BEED5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54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BA3717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12,9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84459F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85,1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13D19A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00DCDD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C9FB25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2769F93D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6E17FE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8 г. Сунжа»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79B0FE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2BE570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1,3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B1D96D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86,3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92F794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2,2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1D4CC98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25DCEC8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7261309E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8B73FA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9 г. Сунжа»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BECF6F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CCC387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19E8D3E">
            <w:pPr>
              <w:widowControl/>
              <w:autoSpaceDE/>
              <w:autoSpaceDN/>
              <w:spacing w:before="100" w:after="100" w:line="252" w:lineRule="auto"/>
              <w:ind w:firstLine="360" w:firstLineChars="150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71,4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A9D217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3,5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91AD1C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54EF10B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AE4D130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930C12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№10 г.Сунжа»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542CCF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EBD923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0,6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9A03A0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75,8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2DFE34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3,4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21F23D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2FAEAB0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14187127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39F283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№5 с.п. Нестеровское»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519376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3700E0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CD76D61">
            <w:pPr>
              <w:widowControl/>
              <w:autoSpaceDE/>
              <w:autoSpaceDN/>
              <w:spacing w:before="100" w:after="100" w:line="252" w:lineRule="auto"/>
              <w:ind w:firstLine="360" w:firstLineChars="150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79,5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F8BCA4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2,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0DAD2F0">
            <w:pPr>
              <w:widowControl/>
              <w:autoSpaceDE/>
              <w:autoSpaceDN/>
              <w:spacing w:before="100" w:after="100" w:line="252" w:lineRule="auto"/>
              <w:jc w:val="both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         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15DB2B4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55040242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B9B2A6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6 с.п. Троицкое»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70736B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ACBBF7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57DD53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7683D7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50A224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70D275F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0553452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781E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 «СОШ № 5 с.п. Троицкое»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627DE16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27F9489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2,5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3721B7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77,5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B9594C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47A691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171F8C4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39F3D787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C4EDED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ГКОУ «РЦДО»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0E8898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3F086CA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D6FB432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160C094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77C89C25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661B21FD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25E49C7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CD0207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«СОШ № 3 г. Магас» 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0BA9406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4ACA14F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15,1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124CE2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81,8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1B0E89C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50D7E773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4B2302E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12138B1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C1AA62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«СОШ № 9 с.п. Верхнее Ачалуки»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479E8B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3051120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6,2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295C3110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90,6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7FA5E2F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3,1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14:paraId="6DC7A37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vAlign w:val="center"/>
          </w:tcPr>
          <w:p w14:paraId="52AEA978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14:paraId="607C5333">
        <w:tblPrEx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6" w:type="dxa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auto" w:fill="FFFFFF"/>
            <w:vAlign w:val="center"/>
          </w:tcPr>
          <w:p w14:paraId="79AF2987">
            <w:pPr>
              <w:widowControl/>
              <w:autoSpaceDE/>
              <w:autoSpaceDN/>
              <w:spacing w:before="100" w:after="100" w:line="252" w:lineRule="auto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  <w:t>ГБОУ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 xml:space="preserve"> «СОШ № 23 г. Назрань»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FFFFFF"/>
            <w:vAlign w:val="bottom"/>
          </w:tcPr>
          <w:p w14:paraId="5CC83AA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29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FFFFFF"/>
            <w:vAlign w:val="bottom"/>
          </w:tcPr>
          <w:p w14:paraId="301B43D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13,7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FFFFFF"/>
            <w:vAlign w:val="bottom"/>
          </w:tcPr>
          <w:p w14:paraId="44AEC991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79,3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FFFFFF"/>
            <w:vAlign w:val="bottom"/>
          </w:tcPr>
          <w:p w14:paraId="40D6EEA7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6,8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FFFFFF"/>
            <w:vAlign w:val="bottom"/>
          </w:tcPr>
          <w:p w14:paraId="7790CDDB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67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 w14:paraId="2C2DAE6E">
            <w:pPr>
              <w:widowControl/>
              <w:autoSpaceDE/>
              <w:autoSpaceDN/>
              <w:spacing w:before="100" w:after="100" w:line="252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82C1F4E">
      <w:pPr>
        <w:rPr>
          <w:rFonts w:hint="default" w:ascii="Times New Roman" w:hAnsi="Times New Roman" w:cs="Times New Roman"/>
          <w:sz w:val="28"/>
          <w:szCs w:val="28"/>
        </w:rPr>
      </w:pPr>
    </w:p>
    <w:p w14:paraId="571E3B66">
      <w:pPr>
        <w:widowControl/>
        <w:shd w:val="clear" w:color="auto" w:fill="FFFFFF"/>
        <w:autoSpaceDE/>
        <w:autoSpaceDN/>
        <w:spacing w:before="360" w:after="180"/>
        <w:outlineLvl w:val="1"/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ru-RU"/>
        </w:rPr>
        <w:t>Выводы по результатам ВПР (8 класс, математика)</w:t>
      </w:r>
    </w:p>
    <w:p w14:paraId="1260F289">
      <w:pPr>
        <w:pStyle w:val="10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20" w:lineRule="atLeast"/>
        <w:ind w:left="0" w:right="0" w:firstLine="0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По Республике Ингушетия средний процент выполнения заданий ВПР варьируется от </w:t>
      </w: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88,48 %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 (работа с действительными числами) до </w:t>
      </w: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8,19 %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 (практические задачи с подобием и тригонометрией). Это показывает выраженную дифференциацию: базовые вычислительные и алгоритмические умения сформированы на приемлемом уровне, а вот умения применять математику для решения практико-ориентированных и многошаговых задач развиты слабо.</w:t>
      </w:r>
    </w:p>
    <w:p w14:paraId="15361E46">
      <w:pPr>
        <w:pStyle w:val="3"/>
        <w:keepNext w:val="0"/>
        <w:keepLines w:val="0"/>
        <w:widowControl/>
        <w:suppressLineNumbers w:val="0"/>
        <w:shd w:val="clear" w:fill="FFFFFF"/>
        <w:spacing w:before="240" w:beforeAutospacing="0" w:after="120" w:afterAutospacing="0" w:line="280" w:lineRule="atLeast"/>
        <w:ind w:left="0" w:right="0" w:firstLine="0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Сильные стороны (выполнение 70 % и выше)</w:t>
      </w:r>
    </w:p>
    <w:p w14:paraId="15AA4047">
      <w:pPr>
        <w:keepNext w:val="0"/>
        <w:keepLines w:val="0"/>
        <w:widowControl/>
        <w:numPr>
          <w:ilvl w:val="0"/>
          <w:numId w:val="10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Работа с действительными числами и координатной прямой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(пп. 1, 6): 72,98–88,48 %. Ученики уверенно сравнивают, округляют, изображают числа на прямой.</w:t>
      </w:r>
    </w:p>
    <w:p w14:paraId="02AA7C2E">
      <w:pPr>
        <w:keepNext w:val="0"/>
        <w:keepLines w:val="0"/>
        <w:widowControl/>
        <w:numPr>
          <w:ilvl w:val="0"/>
          <w:numId w:val="10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Решение уравнений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(п. 2): 84,75 %. Алгоритмы решения линейных и квадратных уравнений отработаны.</w:t>
      </w:r>
    </w:p>
    <w:p w14:paraId="6CA8F346">
      <w:pPr>
        <w:keepNext w:val="0"/>
        <w:keepLines w:val="0"/>
        <w:widowControl/>
        <w:numPr>
          <w:ilvl w:val="0"/>
          <w:numId w:val="10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Простые задачи на вероятность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(п. 8): 76,65 %. Базовые вероятностные ситуации понятны.</w:t>
      </w:r>
    </w:p>
    <w:p w14:paraId="0DE95D06">
      <w:pPr>
        <w:keepNext w:val="0"/>
        <w:keepLines w:val="0"/>
        <w:widowControl/>
        <w:numPr>
          <w:ilvl w:val="0"/>
          <w:numId w:val="10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Распознавание и применение свойств четырёхугольников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(пп. 9, 12): 66,01–71,92 %. На уровне «узнал фигуру — применил известное свойство» ученики справляются.</w:t>
      </w:r>
    </w:p>
    <w:p w14:paraId="309B997E">
      <w:pPr>
        <w:pStyle w:val="10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20" w:lineRule="atLeast"/>
        <w:ind w:left="0" w:right="0" w:firstLine="0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Методический вывод: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 эти блоки можно использовать как опору для усложнения задач (добавлять контекст, требовать интерпретации результата, связывать с другими темами).</w:t>
      </w:r>
    </w:p>
    <w:p w14:paraId="45F06A08">
      <w:pPr>
        <w:pStyle w:val="3"/>
        <w:keepNext w:val="0"/>
        <w:keepLines w:val="0"/>
        <w:widowControl/>
        <w:suppressLineNumbers w:val="0"/>
        <w:shd w:val="clear" w:fill="FFFFFF"/>
        <w:spacing w:before="240" w:beforeAutospacing="0" w:after="120" w:afterAutospacing="0" w:line="280" w:lineRule="atLeast"/>
        <w:ind w:left="0" w:right="0" w:firstLine="0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Критические дефициты (выполнение ниже 50 %)</w:t>
      </w:r>
    </w:p>
    <w:p w14:paraId="60DF2E28">
      <w:pPr>
        <w:keepNext w:val="0"/>
        <w:keepLines w:val="0"/>
        <w:widowControl/>
        <w:numPr>
          <w:ilvl w:val="0"/>
          <w:numId w:val="11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Прикладная геометрия и тригонометрия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(п. 10): </w:t>
      </w: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48,15 %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, в Джейрахском районе — 22,22 %. Слабо развиты навыки: построить чертёж, перевести условие на язык математики, применить теорему Пифагора или тригонометрические соотношения, проверить ответ на реалистичность.</w:t>
      </w:r>
    </w:p>
    <w:p w14:paraId="4F50D542">
      <w:pPr>
        <w:keepNext w:val="0"/>
        <w:keepLines w:val="0"/>
        <w:widowControl/>
        <w:numPr>
          <w:ilvl w:val="0"/>
          <w:numId w:val="11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Моделирование текстовых задач уравнениями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(п. 15): </w:t>
      </w: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30,77 %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. Если в п. 3 (более простые модели) результат 85 %, то в п. 15 (более сложные) он резко падает — значит, не хватает практики с многошаговыми задачами и рефлексии над ответом.</w:t>
      </w:r>
    </w:p>
    <w:p w14:paraId="35B98DA0">
      <w:pPr>
        <w:keepNext w:val="0"/>
        <w:keepLines w:val="0"/>
        <w:widowControl/>
        <w:numPr>
          <w:ilvl w:val="0"/>
          <w:numId w:val="11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Графические модели (дерево, диаграммы Эйлера, числовая прямая)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(п. 11): </w:t>
      </w: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48,35 %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, в Джейрахском — 13,33 %. Это маркер слабой работы с визуализацией условий и структурированием информации.</w:t>
      </w:r>
    </w:p>
    <w:p w14:paraId="155099DA">
      <w:pPr>
        <w:keepNext w:val="0"/>
        <w:keepLines w:val="0"/>
        <w:widowControl/>
        <w:numPr>
          <w:ilvl w:val="0"/>
          <w:numId w:val="11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Вероятности в усложнённых опытах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(п. 16): </w:t>
      </w: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22,84 %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. Ученики не переносят базовую идею равновозможных исходов на более сложные схемы.</w:t>
      </w:r>
    </w:p>
    <w:p w14:paraId="4DB4E56C">
      <w:pPr>
        <w:keepNext w:val="0"/>
        <w:keepLines w:val="0"/>
        <w:widowControl/>
        <w:numPr>
          <w:ilvl w:val="0"/>
          <w:numId w:val="11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Квадратные корни и преобразования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(п. 17): </w:t>
      </w: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17,92 %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. Низкий уровень технической культуры: ошибки в свойствах корней, в упрощении выражений.</w:t>
      </w:r>
    </w:p>
    <w:p w14:paraId="588FC5B9">
      <w:pPr>
        <w:keepNext w:val="0"/>
        <w:keepLines w:val="0"/>
        <w:widowControl/>
        <w:numPr>
          <w:ilvl w:val="0"/>
          <w:numId w:val="11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Практические задачи с подобием и тригонометрией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(п. 18): </w:t>
      </w: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9,99 %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. Самая слабая группа умений — нужна системная работа от простых моделей к реальным ситуациям.</w:t>
      </w:r>
    </w:p>
    <w:p w14:paraId="2687BA43">
      <w:pPr>
        <w:pStyle w:val="10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20" w:lineRule="atLeast"/>
        <w:ind w:left="0" w:right="0" w:firstLine="0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Методический вывод: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 именно эти блоки должны стать приоритетом методической работы на 2026–2027 учебный год.</w:t>
      </w:r>
    </w:p>
    <w:p w14:paraId="69A998EB">
      <w:pPr>
        <w:pStyle w:val="3"/>
        <w:keepNext w:val="0"/>
        <w:keepLines w:val="0"/>
        <w:widowControl/>
        <w:suppressLineNumbers w:val="0"/>
        <w:shd w:val="clear" w:fill="FFFFFF"/>
        <w:spacing w:before="240" w:beforeAutospacing="0" w:after="120" w:afterAutospacing="0" w:line="280" w:lineRule="atLeast"/>
        <w:ind w:left="0" w:right="0" w:firstLine="0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Территориальные особенности и адресные рекомендации</w:t>
      </w:r>
    </w:p>
    <w:p w14:paraId="3A8BEEE1">
      <w:pPr>
        <w:keepNext w:val="0"/>
        <w:keepLines w:val="0"/>
        <w:widowControl/>
        <w:numPr>
          <w:ilvl w:val="0"/>
          <w:numId w:val="12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Джейрахский район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стабильно показывает самые низкие результаты по сложным темам (пп. 10, 11, 17). Здесь нужна адресная поддержка: разбор типовых задач, шаблоны моделей, образцы чертежей, алгоритмы проверки ответа.</w:t>
      </w:r>
    </w:p>
    <w:p w14:paraId="343088A2">
      <w:pPr>
        <w:keepNext w:val="0"/>
        <w:keepLines w:val="0"/>
        <w:widowControl/>
        <w:numPr>
          <w:ilvl w:val="0"/>
          <w:numId w:val="12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Карабулак, Магас, Малгобек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— выше среднего по большинству позиций. Эти территории можно использовать как площадки для обмена лучшими практиками, проведения стажировок и показательных уроков.</w:t>
      </w:r>
    </w:p>
    <w:p w14:paraId="3DB66027">
      <w:pPr>
        <w:keepNext w:val="0"/>
        <w:keepLines w:val="0"/>
        <w:widowControl/>
        <w:numPr>
          <w:ilvl w:val="0"/>
          <w:numId w:val="12"/>
        </w:numPr>
        <w:suppressLineNumbers w:val="0"/>
        <w:spacing w:before="80" w:beforeAutospacing="0" w:after="80" w:afterAutospacing="0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Назрань и Сунженский район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— выраженный разброс результатов: сильные результаты по отдельным темам и провалы по другим. Здесь уместен дифференцированный подход: отдельные группы учителей по дефицитным темам, индивидуальные маршруты повышения квалификации.</w:t>
      </w:r>
    </w:p>
    <w:p w14:paraId="5CDA96C3">
      <w:pPr>
        <w:widowControl/>
        <w:numPr>
          <w:numId w:val="0"/>
        </w:numPr>
        <w:shd w:val="clear" w:color="auto" w:fill="FFFFFF"/>
        <w:autoSpaceDE/>
        <w:autoSpaceDN/>
        <w:spacing w:before="120" w:after="120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Анализ результатов ВПР по математике в 8 классе свидетельствует о достаточном уровне сформированности базовых вычислительных и алгоритмических умений (работа с числами, решение уравнений, распознавание фигур). При этом выявлен выраженный дефицит умений применять математику в практико-ориентированных задачах, требующих построения математической модели, визуализации условий и интерпретации результата.</w:t>
      </w:r>
    </w:p>
    <w:sectPr>
      <w:footerReference r:id="rId3" w:type="default"/>
      <w:pgSz w:w="16838" w:h="11906" w:orient="landscape"/>
      <w:pgMar w:top="1275" w:right="1340" w:bottom="708" w:left="940" w:header="0" w:footer="753" w:gutter="0"/>
      <w:cols w:space="720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姚体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3BC0AF">
    <w:pPr>
      <w:pStyle w:val="9"/>
      <w:spacing w:line="14" w:lineRule="auto"/>
      <w:ind w:left="0" w:firstLine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6842125</wp:posOffset>
              </wp:positionH>
              <wp:positionV relativeFrom="page">
                <wp:posOffset>10076180</wp:posOffset>
              </wp:positionV>
              <wp:extent cx="185420" cy="18097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42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12AFF1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" o:spid="_x0000_s1026" o:spt="202" type="#_x0000_t202" style="position:absolute;left:0pt;margin-left:538.75pt;margin-top:793.4pt;height:14.25pt;width:14.6pt;mso-position-horizontal-relative:page;mso-position-vertical-relative:page;z-index:-251657216;mso-width-relative:page;mso-height-relative:page;" filled="f" stroked="f" coordsize="21600,21600" o:gfxdata="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XD/0dNsAAAAPAQAADwAAAAAAAAABACAAAAAiAAAAZHJzL2Rvd25yZXYueG1sUEsBAhQAFAAAAAgA&#10;h07iQOPV75WwAQAAcwMAAA4AAAAAAAAAAQAgAAAAKg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412AFF1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2E4BAE"/>
    <w:multiLevelType w:val="multilevel"/>
    <w:tmpl w:val="892E4BA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EEC7EEBC"/>
    <w:multiLevelType w:val="multilevel"/>
    <w:tmpl w:val="EEC7EEB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03CC5953"/>
    <w:multiLevelType w:val="multilevel"/>
    <w:tmpl w:val="03CC5953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56DC5"/>
    <w:multiLevelType w:val="multilevel"/>
    <w:tmpl w:val="1C756DC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b/>
        <w:bCs/>
        <w:i w:val="0"/>
        <w:iCs w:val="0"/>
        <w:w w:val="99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hint="default" w:ascii="Times New Roman" w:hAnsi="Times New Roman" w:cs="Times New Roma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hint="default" w:ascii="Times New Roman" w:hAnsi="Times New Roman" w:cs="Times New Roma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hint="default" w:ascii="Times New Roman" w:hAnsi="Times New Roman" w:cs="Times New Roma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hint="default" w:ascii="Times New Roman" w:hAnsi="Times New Roman" w:cs="Times New Roma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hint="default" w:ascii="Times New Roman" w:hAnsi="Times New Roman" w:cs="Times New Roma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hint="default" w:ascii="Times New Roman" w:hAnsi="Times New Roman" w:cs="Times New Roma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hint="default" w:ascii="Times New Roman" w:hAnsi="Times New Roman" w:cs="Times New Roman"/>
      </w:rPr>
    </w:lvl>
  </w:abstractNum>
  <w:abstractNum w:abstractNumId="4">
    <w:nsid w:val="3BC52C70"/>
    <w:multiLevelType w:val="multilevel"/>
    <w:tmpl w:val="3BC52C7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b/>
        <w:bCs/>
        <w:i w:val="0"/>
        <w:iCs w:val="0"/>
        <w:w w:val="99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hint="default" w:ascii="Times New Roman" w:hAnsi="Times New Roman" w:cs="Times New Roma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hint="default" w:ascii="Times New Roman" w:hAnsi="Times New Roman" w:cs="Times New Roma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hint="default" w:ascii="Times New Roman" w:hAnsi="Times New Roman" w:cs="Times New Roma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hint="default" w:ascii="Times New Roman" w:hAnsi="Times New Roman" w:cs="Times New Roma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hint="default" w:ascii="Times New Roman" w:hAnsi="Times New Roman" w:cs="Times New Roma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hint="default" w:ascii="Times New Roman" w:hAnsi="Times New Roman" w:cs="Times New Roma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hint="default" w:ascii="Times New Roman" w:hAnsi="Times New Roman" w:cs="Times New Roman"/>
      </w:rPr>
    </w:lvl>
  </w:abstractNum>
  <w:abstractNum w:abstractNumId="5">
    <w:nsid w:val="3E3D761D"/>
    <w:multiLevelType w:val="multilevel"/>
    <w:tmpl w:val="3E3D761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b/>
        <w:bCs/>
        <w:i w:val="0"/>
        <w:iCs w:val="0"/>
        <w:w w:val="99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hint="default" w:ascii="Times New Roman" w:hAnsi="Times New Roman" w:cs="Times New Roma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hint="default" w:ascii="Times New Roman" w:hAnsi="Times New Roman" w:cs="Times New Roma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hint="default" w:ascii="Times New Roman" w:hAnsi="Times New Roman" w:cs="Times New Roma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hint="default" w:ascii="Times New Roman" w:hAnsi="Times New Roman" w:cs="Times New Roma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hint="default" w:ascii="Times New Roman" w:hAnsi="Times New Roman" w:cs="Times New Roma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hint="default" w:ascii="Times New Roman" w:hAnsi="Times New Roman" w:cs="Times New Roma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hint="default" w:ascii="Times New Roman" w:hAnsi="Times New Roman" w:cs="Times New Roman"/>
      </w:rPr>
    </w:lvl>
  </w:abstractNum>
  <w:abstractNum w:abstractNumId="6">
    <w:nsid w:val="4A951392"/>
    <w:multiLevelType w:val="multilevel"/>
    <w:tmpl w:val="4A95139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4BFE2069"/>
    <w:multiLevelType w:val="multilevel"/>
    <w:tmpl w:val="4BFE206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b/>
      </w:rPr>
    </w:lvl>
    <w:lvl w:ilvl="1" w:tentative="0">
      <w:start w:val="9"/>
      <w:numFmt w:val="decimal"/>
      <w:lvlText w:val="%1.%2."/>
      <w:lvlJc w:val="left"/>
      <w:pPr>
        <w:ind w:left="1440" w:hanging="360"/>
      </w:pPr>
      <w:rPr>
        <w:rFonts w:hint="default" w:ascii="Times New Roman" w:hAnsi="Times New Roman" w:cs="Times New Roman"/>
        <w:b/>
      </w:rPr>
    </w:lvl>
    <w:lvl w:ilvl="2" w:tentative="0">
      <w:start w:val="1"/>
      <w:numFmt w:val="decimal"/>
      <w:lvlText w:val="%1.%2.%3."/>
      <w:lvlJc w:val="left"/>
      <w:pPr>
        <w:ind w:left="2160" w:hanging="360"/>
      </w:pPr>
      <w:rPr>
        <w:rFonts w:hint="default" w:ascii="Times New Roman" w:hAnsi="Times New Roman" w:cs="Times New Roman"/>
        <w:b/>
      </w:rPr>
    </w:lvl>
    <w:lvl w:ilvl="3" w:tentative="0">
      <w:start w:val="1"/>
      <w:numFmt w:val="decimal"/>
      <w:lvlText w:val="%1.%2.%3.%4."/>
      <w:lvlJc w:val="left"/>
      <w:pPr>
        <w:ind w:left="2880" w:hanging="360"/>
      </w:pPr>
      <w:rPr>
        <w:rFonts w:hint="default" w:ascii="Times New Roman" w:hAnsi="Times New Roman" w:cs="Times New Roman"/>
        <w:b/>
      </w:rPr>
    </w:lvl>
    <w:lvl w:ilvl="4" w:tentative="0">
      <w:start w:val="1"/>
      <w:numFmt w:val="decimal"/>
      <w:lvlText w:val="%1.%2.%3.%4.%5."/>
      <w:lvlJc w:val="left"/>
      <w:pPr>
        <w:ind w:left="3600" w:hanging="360"/>
      </w:pPr>
      <w:rPr>
        <w:rFonts w:hint="default" w:ascii="Times New Roman" w:hAnsi="Times New Roman" w:cs="Times New Roman"/>
        <w:b/>
      </w:rPr>
    </w:lvl>
    <w:lvl w:ilvl="5" w:tentative="0">
      <w:start w:val="1"/>
      <w:numFmt w:val="decimal"/>
      <w:lvlText w:val="%1.%2.%3.%4.%5.%6."/>
      <w:lvlJc w:val="left"/>
      <w:pPr>
        <w:ind w:left="4320" w:hanging="360"/>
      </w:pPr>
      <w:rPr>
        <w:rFonts w:hint="default" w:ascii="Times New Roman" w:hAnsi="Times New Roman" w:cs="Times New Roman"/>
        <w:b/>
      </w:rPr>
    </w:lvl>
    <w:lvl w:ilvl="6" w:tentative="0">
      <w:start w:val="1"/>
      <w:numFmt w:val="decimal"/>
      <w:lvlText w:val="%1.%2.%3.%4.%5.%6.%7."/>
      <w:lvlJc w:val="left"/>
      <w:pPr>
        <w:ind w:left="5040" w:hanging="360"/>
      </w:pPr>
      <w:rPr>
        <w:rFonts w:hint="default" w:ascii="Times New Roman" w:hAnsi="Times New Roman" w:cs="Times New Roman"/>
        <w:b/>
      </w:rPr>
    </w:lvl>
    <w:lvl w:ilvl="7" w:tentative="0">
      <w:start w:val="1"/>
      <w:numFmt w:val="decimal"/>
      <w:lvlText w:val="%1.%2.%3.%4.%5.%6.%7.%8."/>
      <w:lvlJc w:val="left"/>
      <w:pPr>
        <w:ind w:left="5760" w:hanging="360"/>
      </w:pPr>
      <w:rPr>
        <w:rFonts w:hint="default" w:ascii="Times New Roman" w:hAnsi="Times New Roman" w:cs="Times New Roman"/>
        <w:b/>
      </w:rPr>
    </w:lvl>
    <w:lvl w:ilvl="8" w:tentative="0">
      <w:start w:val="1"/>
      <w:numFmt w:val="decimal"/>
      <w:lvlText w:val="%1.%2.%3.%4.%5.%6.%7.%8.%9."/>
      <w:lvlJc w:val="left"/>
      <w:pPr>
        <w:ind w:left="6480" w:hanging="360"/>
      </w:pPr>
      <w:rPr>
        <w:rFonts w:hint="default" w:ascii="Times New Roman" w:hAnsi="Times New Roman" w:cs="Times New Roman"/>
        <w:b/>
      </w:rPr>
    </w:lvl>
  </w:abstractNum>
  <w:abstractNum w:abstractNumId="8">
    <w:nsid w:val="552D6590"/>
    <w:multiLevelType w:val="multilevel"/>
    <w:tmpl w:val="552D659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b/>
        <w:bCs/>
        <w:i w:val="0"/>
        <w:iCs w:val="0"/>
        <w:w w:val="99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hint="default" w:ascii="Times New Roman" w:hAnsi="Times New Roman" w:cs="Times New Roma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hint="default" w:ascii="Times New Roman" w:hAnsi="Times New Roman" w:cs="Times New Roma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hint="default" w:ascii="Times New Roman" w:hAnsi="Times New Roman" w:cs="Times New Roma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hint="default" w:ascii="Times New Roman" w:hAnsi="Times New Roman" w:cs="Times New Roma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hint="default" w:ascii="Times New Roman" w:hAnsi="Times New Roman" w:cs="Times New Roma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hint="default" w:ascii="Times New Roman" w:hAnsi="Times New Roman" w:cs="Times New Roma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hint="default" w:ascii="Times New Roman" w:hAnsi="Times New Roman" w:cs="Times New Roman"/>
      </w:rPr>
    </w:lvl>
  </w:abstractNum>
  <w:abstractNum w:abstractNumId="9">
    <w:nsid w:val="602E10E6"/>
    <w:multiLevelType w:val="multilevel"/>
    <w:tmpl w:val="602E10E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b/>
        <w:bCs/>
        <w:i w:val="0"/>
        <w:iCs w:val="0"/>
        <w:w w:val="99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hint="default" w:ascii="Times New Roman" w:hAnsi="Times New Roman" w:cs="Times New Roma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hint="default" w:ascii="Times New Roman" w:hAnsi="Times New Roman" w:cs="Times New Roma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hint="default" w:ascii="Times New Roman" w:hAnsi="Times New Roman" w:cs="Times New Roma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hint="default" w:ascii="Times New Roman" w:hAnsi="Times New Roman" w:cs="Times New Roma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hint="default" w:ascii="Times New Roman" w:hAnsi="Times New Roman" w:cs="Times New Roma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hint="default" w:ascii="Times New Roman" w:hAnsi="Times New Roman" w:cs="Times New Roma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hint="default" w:ascii="Times New Roman" w:hAnsi="Times New Roman" w:cs="Times New Roman"/>
      </w:rPr>
    </w:lvl>
  </w:abstractNum>
  <w:abstractNum w:abstractNumId="10">
    <w:nsid w:val="6A267D5B"/>
    <w:multiLevelType w:val="multilevel"/>
    <w:tmpl w:val="6A267D5B"/>
    <w:lvl w:ilvl="0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6A8949AF"/>
    <w:multiLevelType w:val="multilevel"/>
    <w:tmpl w:val="6A8949A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b/>
        <w:bCs/>
        <w:i w:val="0"/>
        <w:iCs w:val="0"/>
        <w:w w:val="99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hint="default" w:ascii="Times New Roman" w:hAnsi="Times New Roman" w:cs="Times New Roma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hint="default" w:ascii="Times New Roman" w:hAnsi="Times New Roman" w:cs="Times New Roma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hint="default" w:ascii="Times New Roman" w:hAnsi="Times New Roman" w:cs="Times New Roma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hint="default" w:ascii="Times New Roman" w:hAnsi="Times New Roman" w:cs="Times New Roma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hint="default" w:ascii="Times New Roman" w:hAnsi="Times New Roman" w:cs="Times New Roma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hint="default" w:ascii="Times New Roman" w:hAnsi="Times New Roman" w:cs="Times New Roma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hint="default" w:ascii="Times New Roman" w:hAnsi="Times New Roman" w:cs="Times New Roman"/>
      </w:rPr>
    </w:lvl>
  </w:abstractNum>
  <w:num w:numId="1">
    <w:abstractNumId w:val="11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0"/>
  </w:num>
  <w:num w:numId="10">
    <w:abstractNumId w:val="0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0D5"/>
    <w:rsid w:val="000060A2"/>
    <w:rsid w:val="00011936"/>
    <w:rsid w:val="000715FB"/>
    <w:rsid w:val="000870BE"/>
    <w:rsid w:val="000B27CF"/>
    <w:rsid w:val="001076CC"/>
    <w:rsid w:val="00141A55"/>
    <w:rsid w:val="00164802"/>
    <w:rsid w:val="00166D2F"/>
    <w:rsid w:val="00194225"/>
    <w:rsid w:val="00197ABD"/>
    <w:rsid w:val="001F00BA"/>
    <w:rsid w:val="001F3DE4"/>
    <w:rsid w:val="001F4196"/>
    <w:rsid w:val="00284305"/>
    <w:rsid w:val="002871C1"/>
    <w:rsid w:val="002F50BC"/>
    <w:rsid w:val="003027A7"/>
    <w:rsid w:val="00313007"/>
    <w:rsid w:val="0033755F"/>
    <w:rsid w:val="003517EC"/>
    <w:rsid w:val="003D2D92"/>
    <w:rsid w:val="003F57B6"/>
    <w:rsid w:val="00422602"/>
    <w:rsid w:val="004E7C13"/>
    <w:rsid w:val="00510CCC"/>
    <w:rsid w:val="005C60D5"/>
    <w:rsid w:val="005D1FF4"/>
    <w:rsid w:val="00630B43"/>
    <w:rsid w:val="00650A39"/>
    <w:rsid w:val="00676452"/>
    <w:rsid w:val="006B15CC"/>
    <w:rsid w:val="007320D5"/>
    <w:rsid w:val="007520AF"/>
    <w:rsid w:val="007C6203"/>
    <w:rsid w:val="008931AC"/>
    <w:rsid w:val="00923C51"/>
    <w:rsid w:val="00925E19"/>
    <w:rsid w:val="009271F8"/>
    <w:rsid w:val="009955D4"/>
    <w:rsid w:val="009E58CC"/>
    <w:rsid w:val="00A5702F"/>
    <w:rsid w:val="00AC26D9"/>
    <w:rsid w:val="00AC77D2"/>
    <w:rsid w:val="00B0593B"/>
    <w:rsid w:val="00BD1816"/>
    <w:rsid w:val="00BE2B4E"/>
    <w:rsid w:val="00BE3744"/>
    <w:rsid w:val="00C33CAE"/>
    <w:rsid w:val="00C83AA8"/>
    <w:rsid w:val="00C96AD2"/>
    <w:rsid w:val="00D04336"/>
    <w:rsid w:val="00D32DC8"/>
    <w:rsid w:val="00D67F8F"/>
    <w:rsid w:val="00D94B7E"/>
    <w:rsid w:val="00DA15E9"/>
    <w:rsid w:val="00DB0C48"/>
    <w:rsid w:val="00E12B84"/>
    <w:rsid w:val="00E16061"/>
    <w:rsid w:val="00E2073E"/>
    <w:rsid w:val="00E31EC4"/>
    <w:rsid w:val="00E91294"/>
    <w:rsid w:val="00EA2E90"/>
    <w:rsid w:val="00EB6740"/>
    <w:rsid w:val="00F60888"/>
    <w:rsid w:val="0C9470FF"/>
    <w:rsid w:val="191A61D3"/>
    <w:rsid w:val="19BB24F9"/>
    <w:rsid w:val="1E854978"/>
    <w:rsid w:val="1FA54F61"/>
    <w:rsid w:val="207F3560"/>
    <w:rsid w:val="31D81893"/>
    <w:rsid w:val="34222059"/>
    <w:rsid w:val="3A6537DC"/>
    <w:rsid w:val="47DB5919"/>
    <w:rsid w:val="4BEE749F"/>
    <w:rsid w:val="532E2E95"/>
    <w:rsid w:val="544306C7"/>
    <w:rsid w:val="6AE66C4B"/>
    <w:rsid w:val="773840FF"/>
    <w:rsid w:val="78D5032D"/>
    <w:rsid w:val="78F1688F"/>
    <w:rsid w:val="7B80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qFormat/>
    <w:uiPriority w:val="9"/>
    <w:pPr>
      <w:ind w:left="8"/>
      <w:jc w:val="center"/>
      <w:outlineLvl w:val="0"/>
    </w:pPr>
    <w:rPr>
      <w:b/>
      <w:bCs/>
      <w:sz w:val="28"/>
      <w:szCs w:val="28"/>
    </w:rPr>
  </w:style>
  <w:style w:type="paragraph" w:styleId="3">
    <w:name w:val="heading 2"/>
    <w:basedOn w:val="1"/>
    <w:unhideWhenUsed/>
    <w:qFormat/>
    <w:uiPriority w:val="9"/>
    <w:pPr>
      <w:ind w:left="143" w:right="139" w:firstLine="707"/>
      <w:jc w:val="both"/>
      <w:outlineLvl w:val="1"/>
    </w:pPr>
    <w:rPr>
      <w:b/>
      <w:bCs/>
      <w:i/>
      <w:iCs/>
      <w:sz w:val="28"/>
      <w:szCs w:val="28"/>
    </w:rPr>
  </w:style>
  <w:style w:type="paragraph" w:styleId="4">
    <w:name w:val="heading 3"/>
    <w:next w:val="1"/>
    <w:semiHidden/>
    <w:unhideWhenUsed/>
    <w:qFormat/>
    <w:uiPriority w:val="9"/>
    <w:pPr>
      <w:spacing w:beforeAutospacing="1" w:afterAutospacing="1"/>
      <w:outlineLvl w:val="2"/>
    </w:pPr>
    <w:rPr>
      <w:rFonts w:hint="eastAsia" w:ascii="SimSun" w:hAnsi="SimSun" w:eastAsia="SimSun" w:cs="Times New Roman"/>
      <w:b/>
      <w:bCs/>
      <w:sz w:val="26"/>
      <w:szCs w:val="26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spacing w:beforeAutospacing="1" w:afterAutospacing="1"/>
      <w:outlineLvl w:val="3"/>
    </w:pPr>
    <w:rPr>
      <w:rFonts w:hint="eastAsia" w:ascii="SimSun" w:hAnsi="SimSun" w:eastAsia="SimSun" w:cs="Times New Roman"/>
      <w:b/>
      <w:bCs/>
      <w:sz w:val="24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6"/>
    <w:qFormat/>
    <w:uiPriority w:val="22"/>
    <w:rPr>
      <w:b/>
      <w:bCs/>
    </w:rPr>
  </w:style>
  <w:style w:type="paragraph" w:styleId="9">
    <w:name w:val="Body Text"/>
    <w:basedOn w:val="1"/>
    <w:qFormat/>
    <w:uiPriority w:val="1"/>
    <w:pPr>
      <w:ind w:left="143" w:firstLine="707"/>
      <w:jc w:val="both"/>
    </w:pPr>
    <w:rPr>
      <w:sz w:val="28"/>
      <w:szCs w:val="28"/>
    </w:rPr>
  </w:style>
  <w:style w:type="paragraph" w:styleId="10">
    <w:name w:val="Normal (Web)"/>
    <w:semiHidden/>
    <w:unhideWhenUsed/>
    <w:qFormat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table" w:styleId="11">
    <w:name w:val="Table Grid"/>
    <w:basedOn w:val="7"/>
    <w:qFormat/>
    <w:uiPriority w:val="99"/>
    <w:rPr>
      <w:rFonts w:eastAsia="Times New Roman"/>
    </w:rPr>
    <w:tblPr>
      <w:tblCellMar>
        <w:left w:w="0" w:type="dxa"/>
        <w:right w:w="0" w:type="dxa"/>
      </w:tblCellMar>
    </w:tblPr>
  </w:style>
  <w:style w:type="table" w:customStyle="1" w:styleId="1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  <w:pPr>
      <w:ind w:left="143" w:right="126" w:firstLine="707"/>
      <w:jc w:val="both"/>
    </w:pPr>
  </w:style>
  <w:style w:type="paragraph" w:customStyle="1" w:styleId="14">
    <w:name w:val="Table Paragraph"/>
    <w:basedOn w:val="1"/>
    <w:qFormat/>
    <w:uiPriority w:val="0"/>
  </w:style>
  <w:style w:type="paragraph" w:customStyle="1" w:styleId="15">
    <w:name w:val="Default"/>
    <w:basedOn w:val="1"/>
    <w:qFormat/>
    <w:uiPriority w:val="0"/>
    <w:pPr>
      <w:widowControl/>
      <w:adjustRightInd w:val="0"/>
      <w:spacing w:before="100" w:beforeAutospacing="1" w:after="100" w:afterAutospacing="1"/>
    </w:pPr>
    <w:rPr>
      <w:rFonts w:eastAsia="方正姚体"/>
      <w:color w:val="000000"/>
      <w:sz w:val="24"/>
      <w:szCs w:val="24"/>
      <w:lang w:eastAsia="ru-RU"/>
    </w:rPr>
  </w:style>
  <w:style w:type="paragraph" w:customStyle="1" w:styleId="16">
    <w:name w:val="List Paragraph1"/>
    <w:basedOn w:val="1"/>
    <w:qFormat/>
    <w:uiPriority w:val="0"/>
    <w:pPr>
      <w:widowControl/>
      <w:autoSpaceDE/>
      <w:autoSpaceDN/>
      <w:spacing w:before="100" w:beforeAutospacing="1" w:after="100" w:afterAutospacing="1" w:line="256" w:lineRule="auto"/>
      <w:contextualSpacing/>
    </w:pPr>
    <w:rPr>
      <w:rFonts w:ascii="Cambria" w:hAnsi="Cambria"/>
      <w:sz w:val="24"/>
      <w:szCs w:val="24"/>
      <w:lang w:eastAsia="ru-RU"/>
    </w:rPr>
  </w:style>
  <w:style w:type="table" w:customStyle="1" w:styleId="17">
    <w:name w:val="TableGrid"/>
    <w:basedOn w:val="7"/>
    <w:qFormat/>
    <w:uiPriority w:val="0"/>
    <w:rPr>
      <w:rFonts w:ascii="Calibri" w:hAnsi="Calibri" w:eastAsia="Times New Roman"/>
    </w:rPr>
    <w:tblPr>
      <w:tblCellMar>
        <w:left w:w="0" w:type="dxa"/>
        <w:right w:w="0" w:type="dxa"/>
      </w:tblCellMar>
    </w:tblPr>
  </w:style>
  <w:style w:type="paragraph" w:customStyle="1" w:styleId="18">
    <w:name w:val="msonormal"/>
    <w:basedOn w:val="1"/>
    <w:qFormat/>
    <w:uiPriority w:val="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19">
    <w:name w:val="TableGrid7"/>
    <w:basedOn w:val="7"/>
    <w:qFormat/>
    <w:uiPriority w:val="0"/>
    <w:rPr>
      <w:rFonts w:ascii="Calibri" w:hAnsi="Calibri" w:eastAsia="Times New Roman"/>
    </w:rPr>
    <w:tblPr>
      <w:tblCellMar>
        <w:left w:w="0" w:type="dxa"/>
        <w:right w:w="0" w:type="dxa"/>
      </w:tblCellMar>
    </w:tblPr>
  </w:style>
  <w:style w:type="table" w:customStyle="1" w:styleId="20">
    <w:name w:val="Plain Table 1"/>
    <w:basedOn w:val="7"/>
    <w:qFormat/>
    <w:uiPriority w:val="41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color="BEBEBE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table" w:customStyle="1" w:styleId="21">
    <w:name w:val="Grid Table Light"/>
    <w:basedOn w:val="7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3.xml"/><Relationship Id="rId8" Type="http://schemas.openxmlformats.org/officeDocument/2006/relationships/chart" Target="charts/chart2.xml"/><Relationship Id="rId7" Type="http://schemas.openxmlformats.org/officeDocument/2006/relationships/chart" Target="charts/chart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chart" Target="charts/chart6.xml"/><Relationship Id="rId11" Type="http://schemas.openxmlformats.org/officeDocument/2006/relationships/chart" Target="charts/chart5.xml"/><Relationship Id="rId10" Type="http://schemas.openxmlformats.org/officeDocument/2006/relationships/chart" Target="charts/chart4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4" Type="http://schemas.microsoft.com/office/2011/relationships/chartColorStyle" Target="colors3.xml"/><Relationship Id="rId3" Type="http://schemas.microsoft.com/office/2011/relationships/chartStyle" Target="style3.xml"/><Relationship Id="rId2" Type="http://schemas.openxmlformats.org/officeDocument/2006/relationships/themeOverride" Target="../theme/themeOverride2.xml"/><Relationship Id="rId1" Type="http://schemas.openxmlformats.org/officeDocument/2006/relationships/oleObject" Target="file:///C:\Users\ahkil\Downloads\2779698.xlsx" TargetMode="External"/></Relationships>
</file>

<file path=word/charts/_rels/chart3.xml.rels><?xml version="1.0" encoding="UTF-8" standalone="yes"?>
<Relationships xmlns="http://schemas.openxmlformats.org/package/2006/relationships"><Relationship Id="rId4" Type="http://schemas.microsoft.com/office/2011/relationships/chartColorStyle" Target="colors4.xml"/><Relationship Id="rId3" Type="http://schemas.microsoft.com/office/2011/relationships/chartStyle" Target="style4.xml"/><Relationship Id="rId2" Type="http://schemas.openxmlformats.org/officeDocument/2006/relationships/themeOverride" Target="../theme/themeOverride3.xml"/><Relationship Id="rId1" Type="http://schemas.openxmlformats.org/officeDocument/2006/relationships/oleObject" Target="file:///C:\Users\ahkil\Downloads\2779698.xlsx" TargetMode="External"/></Relationships>
</file>

<file path=word/charts/_rels/chart4.xml.rels><?xml version="1.0" encoding="UTF-8" standalone="yes"?>
<Relationships xmlns="http://schemas.openxmlformats.org/package/2006/relationships"><Relationship Id="rId4" Type="http://schemas.microsoft.com/office/2011/relationships/chartColorStyle" Target="colors5.xml"/><Relationship Id="rId3" Type="http://schemas.microsoft.com/office/2011/relationships/chartStyle" Target="style5.xml"/><Relationship Id="rId2" Type="http://schemas.openxmlformats.org/officeDocument/2006/relationships/themeOverride" Target="../theme/themeOverride4.xml"/><Relationship Id="rId1" Type="http://schemas.openxmlformats.org/officeDocument/2006/relationships/oleObject" Target="file:///C:\Users\ahkil\Downloads\2779698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ahkil\Downloads\2779698.xlsx" TargetMode="External"/></Relationships>
</file>

<file path=word/charts/_rels/chart6.xml.rels><?xml version="1.0" encoding="UTF-8" standalone="yes"?>
<Relationships xmlns="http://schemas.openxmlformats.org/package/2006/relationships"><Relationship Id="rId4" Type="http://schemas.microsoft.com/office/2011/relationships/chartColorStyle" Target="colors6.xml"/><Relationship Id="rId3" Type="http://schemas.microsoft.com/office/2011/relationships/chartStyle" Target="style6.xml"/><Relationship Id="rId2" Type="http://schemas.openxmlformats.org/officeDocument/2006/relationships/themeOverride" Target="../theme/themeOverride5.xml"/><Relationship Id="rId1" Type="http://schemas.openxmlformats.org/officeDocument/2006/relationships/oleObject" Target="file:///C:\Users\ahkil\Downloads\2779698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[2779698.xlsx]Лист106!$G$29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[2779698.xlsx]Лист106!$H$28:$AF$28</c:f>
              <c:numCache>
                <c:formatCode>General</c:formatCode>
                <c:ptCount val="2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</c:numCache>
            </c:numRef>
          </c:cat>
          <c:val>
            <c:numRef>
              <c:f>[2779698.xlsx]Лист106!$H$29:$AF$29</c:f>
              <c:numCache>
                <c:formatCode>General</c:formatCode>
                <c:ptCount val="25"/>
                <c:pt idx="0">
                  <c:v>0.1</c:v>
                </c:pt>
                <c:pt idx="1">
                  <c:v>0.3</c:v>
                </c:pt>
                <c:pt idx="2">
                  <c:v>0.6</c:v>
                </c:pt>
                <c:pt idx="3">
                  <c:v>1</c:v>
                </c:pt>
                <c:pt idx="4">
                  <c:v>1.4</c:v>
                </c:pt>
                <c:pt idx="5">
                  <c:v>1.7</c:v>
                </c:pt>
                <c:pt idx="6">
                  <c:v>1.9</c:v>
                </c:pt>
                <c:pt idx="7">
                  <c:v>6.4</c:v>
                </c:pt>
                <c:pt idx="8">
                  <c:v>7.9</c:v>
                </c:pt>
                <c:pt idx="9">
                  <c:v>8.4</c:v>
                </c:pt>
                <c:pt idx="10">
                  <c:v>8.4</c:v>
                </c:pt>
                <c:pt idx="11">
                  <c:v>8.5</c:v>
                </c:pt>
                <c:pt idx="12">
                  <c:v>8.2</c:v>
                </c:pt>
                <c:pt idx="13">
                  <c:v>8</c:v>
                </c:pt>
                <c:pt idx="14">
                  <c:v>8</c:v>
                </c:pt>
                <c:pt idx="15">
                  <c:v>6.5</c:v>
                </c:pt>
                <c:pt idx="16">
                  <c:v>5.5</c:v>
                </c:pt>
                <c:pt idx="17">
                  <c:v>4.4</c:v>
                </c:pt>
                <c:pt idx="18">
                  <c:v>3.5</c:v>
                </c:pt>
                <c:pt idx="19">
                  <c:v>3</c:v>
                </c:pt>
                <c:pt idx="20">
                  <c:v>2.6</c:v>
                </c:pt>
                <c:pt idx="21">
                  <c:v>1.5</c:v>
                </c:pt>
                <c:pt idx="22">
                  <c:v>1.2</c:v>
                </c:pt>
                <c:pt idx="23">
                  <c:v>0.6</c:v>
                </c:pt>
                <c:pt idx="24">
                  <c:v>0.4</c:v>
                </c:pt>
              </c:numCache>
            </c:numRef>
          </c:val>
        </c:ser>
        <c:ser>
          <c:idx val="1"/>
          <c:order val="1"/>
          <c:tx>
            <c:strRef>
              <c:f>[2779698.xlsx]Лист106!$G$30</c:f>
              <c:strCache>
                <c:ptCount val="1"/>
                <c:pt idx="0">
                  <c:v>РИ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6"/>
              <c:layout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0855361624654686"/>
                      <c:h val="0.129827569022227"/>
                    </c:manualLayout>
                  </c15:layout>
                </c:ext>
              </c:extLst>
            </c:dLbl>
            <c:dLbl>
              <c:idx val="17"/>
              <c:layout>
                <c:manualLayout>
                  <c:x val="0.00291757840991977"/>
                  <c:y val="0.013808975834292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8"/>
              <c:layout>
                <c:manualLayout>
                  <c:x val="-0.00656455142231947"/>
                  <c:y val="0.013808975834292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0228082266521936"/>
                      <c:h val="0.0423707220717088"/>
                    </c:manualLayout>
                  </c15:layout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[2779698.xlsx]Лист106!$H$28:$AF$28</c:f>
              <c:numCache>
                <c:formatCode>General</c:formatCode>
                <c:ptCount val="2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</c:numCache>
            </c:numRef>
          </c:cat>
          <c:val>
            <c:numRef>
              <c:f>[2779698.xlsx]Лист106!$H$30:$AF$30</c:f>
              <c:numCache>
                <c:formatCode>General</c:formatCode>
                <c:ptCount val="25"/>
                <c:pt idx="0">
                  <c:v>0</c:v>
                </c:pt>
                <c:pt idx="1">
                  <c:v>0.2</c:v>
                </c:pt>
                <c:pt idx="2">
                  <c:v>0.3</c:v>
                </c:pt>
                <c:pt idx="3">
                  <c:v>0.7</c:v>
                </c:pt>
                <c:pt idx="4">
                  <c:v>1.3</c:v>
                </c:pt>
                <c:pt idx="5">
                  <c:v>2.2</c:v>
                </c:pt>
                <c:pt idx="6">
                  <c:v>3.1</c:v>
                </c:pt>
                <c:pt idx="7">
                  <c:v>4.8</c:v>
                </c:pt>
                <c:pt idx="8">
                  <c:v>8</c:v>
                </c:pt>
                <c:pt idx="9">
                  <c:v>9.6</c:v>
                </c:pt>
                <c:pt idx="10">
                  <c:v>10.3</c:v>
                </c:pt>
                <c:pt idx="11">
                  <c:v>10.2</c:v>
                </c:pt>
                <c:pt idx="12">
                  <c:v>9.6</c:v>
                </c:pt>
                <c:pt idx="13">
                  <c:v>4.8</c:v>
                </c:pt>
                <c:pt idx="14">
                  <c:v>6.5</c:v>
                </c:pt>
                <c:pt idx="15">
                  <c:v>5.3</c:v>
                </c:pt>
                <c:pt idx="16">
                  <c:v>5.6</c:v>
                </c:pt>
                <c:pt idx="17">
                  <c:v>4.4</c:v>
                </c:pt>
                <c:pt idx="18">
                  <c:v>3.6</c:v>
                </c:pt>
                <c:pt idx="19">
                  <c:v>2.7</c:v>
                </c:pt>
                <c:pt idx="20">
                  <c:v>3.2</c:v>
                </c:pt>
                <c:pt idx="21">
                  <c:v>1.3</c:v>
                </c:pt>
                <c:pt idx="22">
                  <c:v>1.4</c:v>
                </c:pt>
                <c:pt idx="23">
                  <c:v>0.4</c:v>
                </c:pt>
                <c:pt idx="24">
                  <c:v>0.4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119160284"/>
        <c:axId val="131067708"/>
      </c:barChart>
      <c:catAx>
        <c:axId val="1191602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31067708"/>
        <c:crosses val="autoZero"/>
        <c:auto val="1"/>
        <c:lblAlgn val="ctr"/>
        <c:lblOffset val="100"/>
        <c:noMultiLvlLbl val="0"/>
      </c:catAx>
      <c:valAx>
        <c:axId val="13106770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191602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84a5ff11-f21e-4b8a-9d9d-9f0c431774f1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[2779698.xlsx]Лист112!$I$11:$I$12</c:f>
              <c:strCache>
                <c:ptCount val="1"/>
                <c:pt idx="0">
                  <c:v>понизили </c:v>
                </c:pt>
              </c:strCache>
            </c:strRef>
          </c:tx>
          <c:spPr>
            <a:solidFill>
              <a:schemeClr val="accent1"/>
            </a:solidFill>
            <a:ln>
              <a:solidFill>
                <a:schemeClr val="bg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[2779698.xlsx]Лист112!$H$13:$H$22</c:f>
              <c:strCache>
                <c:ptCount val="10"/>
                <c:pt idx="0">
                  <c:v>г. Карабулак</c:v>
                </c:pt>
                <c:pt idx="1">
                  <c:v>г. Магас</c:v>
                </c:pt>
                <c:pt idx="2">
                  <c:v>г. Малгобек</c:v>
                </c:pt>
                <c:pt idx="3">
                  <c:v>г. Назрань</c:v>
                </c:pt>
                <c:pt idx="4">
                  <c:v>Джейрахский муниципальный район</c:v>
                </c:pt>
                <c:pt idx="5">
                  <c:v>Малгобекский муниципальный район</c:v>
                </c:pt>
                <c:pt idx="6">
                  <c:v>Назрановский муниципальный район</c:v>
                </c:pt>
                <c:pt idx="7">
                  <c:v>Сунженский муниципальный район</c:v>
                </c:pt>
                <c:pt idx="8">
                  <c:v>Республика Ингушетия (региональное подчинение)</c:v>
                </c:pt>
                <c:pt idx="9">
                  <c:v>город Сунжа</c:v>
                </c:pt>
              </c:strCache>
            </c:strRef>
          </c:cat>
          <c:val>
            <c:numRef>
              <c:f>[2779698.xlsx]Лист112!$I$13:$I$22</c:f>
              <c:numCache>
                <c:formatCode>General</c:formatCode>
                <c:ptCount val="10"/>
                <c:pt idx="0">
                  <c:v>10.54</c:v>
                </c:pt>
                <c:pt idx="1">
                  <c:v>8.29</c:v>
                </c:pt>
                <c:pt idx="2">
                  <c:v>11.13</c:v>
                </c:pt>
                <c:pt idx="3">
                  <c:v>15.32</c:v>
                </c:pt>
                <c:pt idx="4" c:formatCode="mmm\.yy">
                  <c:v>44593</c:v>
                </c:pt>
                <c:pt idx="5">
                  <c:v>16.39</c:v>
                </c:pt>
                <c:pt idx="6">
                  <c:v>14.25</c:v>
                </c:pt>
                <c:pt idx="7">
                  <c:v>14.76</c:v>
                </c:pt>
                <c:pt idx="8">
                  <c:v>100</c:v>
                </c:pt>
                <c:pt idx="9">
                  <c:v>11.18</c:v>
                </c:pt>
              </c:numCache>
            </c:numRef>
          </c:val>
        </c:ser>
        <c:ser>
          <c:idx val="1"/>
          <c:order val="1"/>
          <c:tx>
            <c:strRef>
              <c:f>[2779698.xlsx]Лист112!$J$11:$J$12</c:f>
              <c:strCache>
                <c:ptCount val="1"/>
                <c:pt idx="0">
                  <c:v>потвердили</c:v>
                </c:pt>
              </c:strCache>
            </c:strRef>
          </c:tx>
          <c:spPr>
            <a:solidFill>
              <a:schemeClr val="accent2"/>
            </a:solidFill>
            <a:ln>
              <a:solidFill>
                <a:schemeClr val="bg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[2779698.xlsx]Лист112!$H$13:$H$22</c:f>
              <c:strCache>
                <c:ptCount val="10"/>
                <c:pt idx="0">
                  <c:v>г. Карабулак</c:v>
                </c:pt>
                <c:pt idx="1">
                  <c:v>г. Магас</c:v>
                </c:pt>
                <c:pt idx="2">
                  <c:v>г. Малгобек</c:v>
                </c:pt>
                <c:pt idx="3">
                  <c:v>г. Назрань</c:v>
                </c:pt>
                <c:pt idx="4">
                  <c:v>Джейрахский муниципальный район</c:v>
                </c:pt>
                <c:pt idx="5">
                  <c:v>Малгобекский муниципальный район</c:v>
                </c:pt>
                <c:pt idx="6">
                  <c:v>Назрановский муниципальный район</c:v>
                </c:pt>
                <c:pt idx="7">
                  <c:v>Сунженский муниципальный район</c:v>
                </c:pt>
                <c:pt idx="8">
                  <c:v>Республика Ингушетия (региональное подчинение)</c:v>
                </c:pt>
                <c:pt idx="9">
                  <c:v>город Сунжа</c:v>
                </c:pt>
              </c:strCache>
            </c:strRef>
          </c:cat>
          <c:val>
            <c:numRef>
              <c:f>[2779698.xlsx]Лист112!$J$13:$J$22</c:f>
              <c:numCache>
                <c:formatCode>General</c:formatCode>
                <c:ptCount val="10"/>
                <c:pt idx="0">
                  <c:v>86.62</c:v>
                </c:pt>
                <c:pt idx="1">
                  <c:v>85.79</c:v>
                </c:pt>
                <c:pt idx="2">
                  <c:v>83.94</c:v>
                </c:pt>
                <c:pt idx="3">
                  <c:v>77.8</c:v>
                </c:pt>
                <c:pt idx="4">
                  <c:v>97.78</c:v>
                </c:pt>
                <c:pt idx="5">
                  <c:v>79.82</c:v>
                </c:pt>
                <c:pt idx="6">
                  <c:v>82.42</c:v>
                </c:pt>
                <c:pt idx="7">
                  <c:v>80.87</c:v>
                </c:pt>
                <c:pt idx="8">
                  <c:v>0</c:v>
                </c:pt>
                <c:pt idx="9">
                  <c:v>84.72</c:v>
                </c:pt>
              </c:numCache>
            </c:numRef>
          </c:val>
        </c:ser>
        <c:ser>
          <c:idx val="2"/>
          <c:order val="2"/>
          <c:tx>
            <c:strRef>
              <c:f>[2779698.xlsx]Лист112!$K$11:$K$12</c:f>
              <c:strCache>
                <c:ptCount val="1"/>
                <c:pt idx="0">
                  <c:v>повысили</c:v>
                </c:pt>
              </c:strCache>
            </c:strRef>
          </c:tx>
          <c:spPr>
            <a:solidFill>
              <a:schemeClr val="accent3"/>
            </a:solidFill>
            <a:ln>
              <a:solidFill>
                <a:schemeClr val="bg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[2779698.xlsx]Лист112!$H$13:$H$22</c:f>
              <c:strCache>
                <c:ptCount val="10"/>
                <c:pt idx="0">
                  <c:v>г. Карабулак</c:v>
                </c:pt>
                <c:pt idx="1">
                  <c:v>г. Магас</c:v>
                </c:pt>
                <c:pt idx="2">
                  <c:v>г. Малгобек</c:v>
                </c:pt>
                <c:pt idx="3">
                  <c:v>г. Назрань</c:v>
                </c:pt>
                <c:pt idx="4">
                  <c:v>Джейрахский муниципальный район</c:v>
                </c:pt>
                <c:pt idx="5">
                  <c:v>Малгобекский муниципальный район</c:v>
                </c:pt>
                <c:pt idx="6">
                  <c:v>Назрановский муниципальный район</c:v>
                </c:pt>
                <c:pt idx="7">
                  <c:v>Сунженский муниципальный район</c:v>
                </c:pt>
                <c:pt idx="8">
                  <c:v>Республика Ингушетия (региональное подчинение)</c:v>
                </c:pt>
                <c:pt idx="9">
                  <c:v>город Сунжа</c:v>
                </c:pt>
              </c:strCache>
            </c:strRef>
          </c:cat>
          <c:val>
            <c:numRef>
              <c:f>[2779698.xlsx]Лист112!$K$13:$K$22</c:f>
              <c:numCache>
                <c:formatCode>General</c:formatCode>
                <c:ptCount val="10"/>
                <c:pt idx="0">
                  <c:v>2.84</c:v>
                </c:pt>
                <c:pt idx="1">
                  <c:v>5.92</c:v>
                </c:pt>
                <c:pt idx="2">
                  <c:v>4.93</c:v>
                </c:pt>
                <c:pt idx="3">
                  <c:v>6.88</c:v>
                </c:pt>
                <c:pt idx="4">
                  <c:v>0</c:v>
                </c:pt>
                <c:pt idx="5">
                  <c:v>3.79</c:v>
                </c:pt>
                <c:pt idx="6" c:formatCode="mmm\.yy">
                  <c:v>12114</c:v>
                </c:pt>
                <c:pt idx="7">
                  <c:v>4.37</c:v>
                </c:pt>
                <c:pt idx="8">
                  <c:v>4</c:v>
                </c:pt>
                <c:pt idx="9">
                  <c:v>4.09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100"/>
        <c:axId val="490224376"/>
        <c:axId val="95942449"/>
      </c:barChart>
      <c:catAx>
        <c:axId val="49022437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5942449"/>
        <c:crosses val="autoZero"/>
        <c:auto val="1"/>
        <c:lblAlgn val="ctr"/>
        <c:lblOffset val="100"/>
        <c:noMultiLvlLbl val="0"/>
      </c:catAx>
      <c:valAx>
        <c:axId val="95942449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902243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54299b7d-2d09-4bfc-bd19-b2e2fa508947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[2779698.xlsx]Лист108!$G$18</c:f>
              <c:strCache>
                <c:ptCount val="1"/>
                <c:pt idx="0">
                  <c:v>Республика Ингушетия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[2779698.xlsx]Лист108!$H$15:$S$17</c:f>
              <c:multiLvlStrCache>
                <c:ptCount val="12"/>
                <c:lvl>
                  <c:pt idx="0">
                    <c:v>2024</c:v>
                  </c:pt>
                  <c:pt idx="1">
                    <c:v>2025</c:v>
                  </c:pt>
                  <c:pt idx="2">
                    <c:v>2026</c:v>
                  </c:pt>
                  <c:pt idx="3">
                    <c:v>2024</c:v>
                  </c:pt>
                  <c:pt idx="4">
                    <c:v>2025</c:v>
                  </c:pt>
                  <c:pt idx="5">
                    <c:v>2026</c:v>
                  </c:pt>
                  <c:pt idx="6">
                    <c:v>2024</c:v>
                  </c:pt>
                  <c:pt idx="7">
                    <c:v>2025</c:v>
                  </c:pt>
                  <c:pt idx="8">
                    <c:v>2026</c:v>
                  </c:pt>
                  <c:pt idx="9">
                    <c:v>2024</c:v>
                  </c:pt>
                  <c:pt idx="10">
                    <c:v>2025</c:v>
                  </c:pt>
                  <c:pt idx="11">
                    <c:v>2026</c:v>
                  </c:pt>
                </c:lvl>
                <c:lvl>
                  <c:pt idx="0">
                    <c:v>«2»</c:v>
                  </c:pt>
                  <c:pt idx="3">
                    <c:v>«3»</c:v>
                  </c:pt>
                  <c:pt idx="6">
                    <c:v>«4»</c:v>
                  </c:pt>
                  <c:pt idx="9">
                    <c:v>«5»</c:v>
                  </c:pt>
                </c:lvl>
                <c:lvl/>
              </c:multiLvlStrCache>
            </c:multiLvlStrRef>
          </c:cat>
          <c:val>
            <c:numRef>
              <c:f>[2779698.xlsx]Лист108!$H$18:$S$18</c:f>
              <c:numCache>
                <c:formatCode>General</c:formatCode>
                <c:ptCount val="12"/>
                <c:pt idx="0">
                  <c:v>8.72</c:v>
                </c:pt>
                <c:pt idx="1">
                  <c:v>7.45</c:v>
                </c:pt>
                <c:pt idx="2">
                  <c:v>7.08</c:v>
                </c:pt>
                <c:pt idx="3">
                  <c:v>53.39</c:v>
                </c:pt>
                <c:pt idx="4">
                  <c:v>52.73</c:v>
                </c:pt>
                <c:pt idx="5">
                  <c:v>47.68</c:v>
                </c:pt>
                <c:pt idx="6">
                  <c:v>29.55</c:v>
                </c:pt>
                <c:pt idx="7">
                  <c:v>31.52</c:v>
                </c:pt>
                <c:pt idx="8">
                  <c:v>36</c:v>
                </c:pt>
                <c:pt idx="9">
                  <c:v>8.34</c:v>
                </c:pt>
                <c:pt idx="10">
                  <c:v>8.31</c:v>
                </c:pt>
                <c:pt idx="11">
                  <c:v>9.25</c:v>
                </c:pt>
              </c:numCache>
            </c:numRef>
          </c:val>
        </c:ser>
        <c:ser>
          <c:idx val="1"/>
          <c:order val="1"/>
          <c:tx>
            <c:strRef>
              <c:f>[2779698.xlsx]Лист108!$G$19</c:f>
              <c:strCache>
                <c:ptCount val="1"/>
                <c:pt idx="0">
                  <c:v>Российская Федерация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[2779698.xlsx]Лист108!$H$15:$S$17</c:f>
              <c:multiLvlStrCache>
                <c:ptCount val="12"/>
                <c:lvl>
                  <c:pt idx="0">
                    <c:v>2024</c:v>
                  </c:pt>
                  <c:pt idx="1">
                    <c:v>2025</c:v>
                  </c:pt>
                  <c:pt idx="2">
                    <c:v>2026</c:v>
                  </c:pt>
                  <c:pt idx="3">
                    <c:v>2024</c:v>
                  </c:pt>
                  <c:pt idx="4">
                    <c:v>2025</c:v>
                  </c:pt>
                  <c:pt idx="5">
                    <c:v>2026</c:v>
                  </c:pt>
                  <c:pt idx="6">
                    <c:v>2024</c:v>
                  </c:pt>
                  <c:pt idx="7">
                    <c:v>2025</c:v>
                  </c:pt>
                  <c:pt idx="8">
                    <c:v>2026</c:v>
                  </c:pt>
                  <c:pt idx="9">
                    <c:v>2024</c:v>
                  </c:pt>
                  <c:pt idx="10">
                    <c:v>2025</c:v>
                  </c:pt>
                  <c:pt idx="11">
                    <c:v>2026</c:v>
                  </c:pt>
                </c:lvl>
                <c:lvl>
                  <c:pt idx="0">
                    <c:v>«2»</c:v>
                  </c:pt>
                  <c:pt idx="3">
                    <c:v>«3»</c:v>
                  </c:pt>
                  <c:pt idx="6">
                    <c:v>«4»</c:v>
                  </c:pt>
                  <c:pt idx="9">
                    <c:v>«5»</c:v>
                  </c:pt>
                </c:lvl>
                <c:lvl/>
              </c:multiLvlStrCache>
            </c:multiLvlStrRef>
          </c:cat>
          <c:val>
            <c:numRef>
              <c:f>[2779698.xlsx]Лист108!$H$19:$S$19</c:f>
              <c:numCache>
                <c:formatCode>General</c:formatCode>
                <c:ptCount val="12"/>
                <c:pt idx="0">
                  <c:v>9.16</c:v>
                </c:pt>
                <c:pt idx="1">
                  <c:v>6.99</c:v>
                </c:pt>
                <c:pt idx="2">
                  <c:v>7.77</c:v>
                </c:pt>
                <c:pt idx="3">
                  <c:v>56.45</c:v>
                </c:pt>
                <c:pt idx="4">
                  <c:v>49.48</c:v>
                </c:pt>
                <c:pt idx="5">
                  <c:v>52.49</c:v>
                </c:pt>
                <c:pt idx="6">
                  <c:v>4.18</c:v>
                </c:pt>
                <c:pt idx="7">
                  <c:v>35.5</c:v>
                </c:pt>
                <c:pt idx="8">
                  <c:v>30.29</c:v>
                </c:pt>
                <c:pt idx="9">
                  <c:v>4.18</c:v>
                </c:pt>
                <c:pt idx="10">
                  <c:v>8.03</c:v>
                </c:pt>
                <c:pt idx="11">
                  <c:v>9.45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523139497"/>
        <c:axId val="800718320"/>
      </c:barChart>
      <c:catAx>
        <c:axId val="523139497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00718320"/>
        <c:crosses val="autoZero"/>
        <c:auto val="1"/>
        <c:lblAlgn val="ctr"/>
        <c:lblOffset val="100"/>
        <c:noMultiLvlLbl val="0"/>
      </c:catAx>
      <c:valAx>
        <c:axId val="8007183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2313949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3483a47d-c392-43d4-8bb9-d8ebbb8cabec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[2779698.xlsx]Лист109!$G$9:$G$10</c:f>
              <c:strCache>
                <c:ptCount val="1"/>
                <c:pt idx="0">
                  <c:v>Качественная успеваемость, %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[2779698.xlsx]Лист109!$F$11:$F$20</c:f>
              <c:strCache>
                <c:ptCount val="10"/>
                <c:pt idx="0">
                  <c:v>г. Карабулак</c:v>
                </c:pt>
                <c:pt idx="1">
                  <c:v>г. Магас</c:v>
                </c:pt>
                <c:pt idx="2">
                  <c:v>г. Малгобек</c:v>
                </c:pt>
                <c:pt idx="3">
                  <c:v>г. Назрань</c:v>
                </c:pt>
                <c:pt idx="4">
                  <c:v>Джейрахский район</c:v>
                </c:pt>
                <c:pt idx="5">
                  <c:v>Малгобекский район</c:v>
                </c:pt>
                <c:pt idx="6">
                  <c:v>Назрановский район</c:v>
                </c:pt>
                <c:pt idx="7">
                  <c:v>Сунженский район</c:v>
                </c:pt>
                <c:pt idx="8">
                  <c:v>РИ(региональное подчинение)</c:v>
                </c:pt>
                <c:pt idx="9">
                  <c:v>г. Сунжа</c:v>
                </c:pt>
              </c:strCache>
            </c:strRef>
          </c:cat>
          <c:val>
            <c:numRef>
              <c:f>[2779698.xlsx]Лист109!$G$11:$G$20</c:f>
              <c:numCache>
                <c:formatCode>General</c:formatCode>
                <c:ptCount val="10"/>
                <c:pt idx="0">
                  <c:v>40.97</c:v>
                </c:pt>
                <c:pt idx="1">
                  <c:v>49.49</c:v>
                </c:pt>
                <c:pt idx="2">
                  <c:v>47.59</c:v>
                </c:pt>
                <c:pt idx="3">
                  <c:v>39.41</c:v>
                </c:pt>
                <c:pt idx="4">
                  <c:v>35.55</c:v>
                </c:pt>
                <c:pt idx="5">
                  <c:v>34.04</c:v>
                </c:pt>
                <c:pt idx="6">
                  <c:v>38.84</c:v>
                </c:pt>
                <c:pt idx="7">
                  <c:v>41.42</c:v>
                </c:pt>
                <c:pt idx="8">
                  <c:v>0</c:v>
                </c:pt>
                <c:pt idx="9">
                  <c:v>34.33</c:v>
                </c:pt>
              </c:numCache>
            </c:numRef>
          </c:val>
        </c:ser>
        <c:ser>
          <c:idx val="1"/>
          <c:order val="1"/>
          <c:tx>
            <c:strRef>
              <c:f>[2779698.xlsx]Лист109!$H$9:$H$10</c:f>
              <c:strCache>
                <c:ptCount val="1"/>
                <c:pt idx="0">
                  <c:v>Успеваемость, %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[2779698.xlsx]Лист109!$F$11:$F$20</c:f>
              <c:strCache>
                <c:ptCount val="10"/>
                <c:pt idx="0">
                  <c:v>г. Карабулак</c:v>
                </c:pt>
                <c:pt idx="1">
                  <c:v>г. Магас</c:v>
                </c:pt>
                <c:pt idx="2">
                  <c:v>г. Малгобек</c:v>
                </c:pt>
                <c:pt idx="3">
                  <c:v>г. Назрань</c:v>
                </c:pt>
                <c:pt idx="4">
                  <c:v>Джейрахский район</c:v>
                </c:pt>
                <c:pt idx="5">
                  <c:v>Малгобекский район</c:v>
                </c:pt>
                <c:pt idx="6">
                  <c:v>Назрановский район</c:v>
                </c:pt>
                <c:pt idx="7">
                  <c:v>Сунженский район</c:v>
                </c:pt>
                <c:pt idx="8">
                  <c:v>РИ(региональное подчинение)</c:v>
                </c:pt>
                <c:pt idx="9">
                  <c:v>г. Сунжа</c:v>
                </c:pt>
              </c:strCache>
            </c:strRef>
          </c:cat>
          <c:val>
            <c:numRef>
              <c:f>[2779698.xlsx]Лист109!$H$11:$H$20</c:f>
              <c:numCache>
                <c:formatCode>General</c:formatCode>
                <c:ptCount val="10"/>
                <c:pt idx="0">
                  <c:v>92.31</c:v>
                </c:pt>
                <c:pt idx="1">
                  <c:v>92.57</c:v>
                </c:pt>
                <c:pt idx="2">
                  <c:v>94.91</c:v>
                </c:pt>
                <c:pt idx="3">
                  <c:v>91.48</c:v>
                </c:pt>
                <c:pt idx="4">
                  <c:v>97.78</c:v>
                </c:pt>
                <c:pt idx="5">
                  <c:v>91.66</c:v>
                </c:pt>
                <c:pt idx="6">
                  <c:v>92.13</c:v>
                </c:pt>
                <c:pt idx="7">
                  <c:v>91.27</c:v>
                </c:pt>
                <c:pt idx="8">
                  <c:v>100</c:v>
                </c:pt>
                <c:pt idx="9">
                  <c:v>92.91</c:v>
                </c:pt>
              </c:numCache>
            </c:numRef>
          </c:val>
        </c:ser>
        <c:ser>
          <c:idx val="2"/>
          <c:order val="2"/>
          <c:tx>
            <c:strRef>
              <c:f>[2779698.xlsx]Лист109!$I$9:$I$10</c:f>
              <c:strCache>
                <c:ptCount val="1"/>
                <c:pt idx="0">
                  <c:v>Средний балл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[2779698.xlsx]Лист109!$F$11:$F$20</c:f>
              <c:strCache>
                <c:ptCount val="10"/>
                <c:pt idx="0">
                  <c:v>г. Карабулак</c:v>
                </c:pt>
                <c:pt idx="1">
                  <c:v>г. Магас</c:v>
                </c:pt>
                <c:pt idx="2">
                  <c:v>г. Малгобек</c:v>
                </c:pt>
                <c:pt idx="3">
                  <c:v>г. Назрань</c:v>
                </c:pt>
                <c:pt idx="4">
                  <c:v>Джейрахский район</c:v>
                </c:pt>
                <c:pt idx="5">
                  <c:v>Малгобекский район</c:v>
                </c:pt>
                <c:pt idx="6">
                  <c:v>Назрановский район</c:v>
                </c:pt>
                <c:pt idx="7">
                  <c:v>Сунженский район</c:v>
                </c:pt>
                <c:pt idx="8">
                  <c:v>РИ(региональное подчинение)</c:v>
                </c:pt>
                <c:pt idx="9">
                  <c:v>г. Сунжа</c:v>
                </c:pt>
              </c:strCache>
            </c:strRef>
          </c:cat>
          <c:val>
            <c:numRef>
              <c:f>[2779698.xlsx]Лист109!$I$11:$I$20</c:f>
              <c:numCache>
                <c:formatCode>General</c:formatCode>
                <c:ptCount val="10"/>
                <c:pt idx="0">
                  <c:v>3.45</c:v>
                </c:pt>
                <c:pt idx="1">
                  <c:v>3.54</c:v>
                </c:pt>
                <c:pt idx="2">
                  <c:v>3.59</c:v>
                </c:pt>
                <c:pt idx="3">
                  <c:v>3.39</c:v>
                </c:pt>
                <c:pt idx="4">
                  <c:v>3.47</c:v>
                </c:pt>
                <c:pt idx="5">
                  <c:v>3.31</c:v>
                </c:pt>
                <c:pt idx="6">
                  <c:v>3.4</c:v>
                </c:pt>
                <c:pt idx="7">
                  <c:v>3.42</c:v>
                </c:pt>
                <c:pt idx="8">
                  <c:v>3</c:v>
                </c:pt>
                <c:pt idx="9">
                  <c:v>3.36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351082175"/>
        <c:axId val="202741227"/>
      </c:barChart>
      <c:catAx>
        <c:axId val="351082175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02741227"/>
        <c:crosses val="autoZero"/>
        <c:auto val="1"/>
        <c:lblAlgn val="ctr"/>
        <c:lblOffset val="100"/>
        <c:noMultiLvlLbl val="0"/>
      </c:catAx>
      <c:valAx>
        <c:axId val="202741227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5108217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70362c36-be93-4547-89d8-548990cbcefb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[2779698.xlsx]Лист110!$F$10</c:f>
              <c:strCache>
                <c:ptCount val="1"/>
                <c:pt idx="0">
                  <c:v>РИ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[2779698.xlsx]Лист110!$E$11:$E$28</c:f>
              <c:numCache>
                <c:formatCode>General</c:formatCode>
                <c:ptCount val="1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</c:numCache>
            </c:numRef>
          </c:cat>
          <c:val>
            <c:numRef>
              <c:f>[2779698.xlsx]Лист110!$F$11:$F$28</c:f>
              <c:numCache>
                <c:formatCode>General</c:formatCode>
                <c:ptCount val="18"/>
                <c:pt idx="0">
                  <c:v>88.48</c:v>
                </c:pt>
                <c:pt idx="1">
                  <c:v>84.75</c:v>
                </c:pt>
                <c:pt idx="2">
                  <c:v>85</c:v>
                </c:pt>
                <c:pt idx="3">
                  <c:v>73.02</c:v>
                </c:pt>
                <c:pt idx="4">
                  <c:v>65.36</c:v>
                </c:pt>
                <c:pt idx="5">
                  <c:v>72.98</c:v>
                </c:pt>
                <c:pt idx="6">
                  <c:v>70.55</c:v>
                </c:pt>
                <c:pt idx="7">
                  <c:v>76.65</c:v>
                </c:pt>
                <c:pt idx="8">
                  <c:v>71.92</c:v>
                </c:pt>
                <c:pt idx="9">
                  <c:v>48.15</c:v>
                </c:pt>
                <c:pt idx="10">
                  <c:v>48.35</c:v>
                </c:pt>
                <c:pt idx="11">
                  <c:v>66.01</c:v>
                </c:pt>
                <c:pt idx="12">
                  <c:v>47.41</c:v>
                </c:pt>
                <c:pt idx="13">
                  <c:v>49.88</c:v>
                </c:pt>
                <c:pt idx="14">
                  <c:v>30.77</c:v>
                </c:pt>
                <c:pt idx="15">
                  <c:v>22.84</c:v>
                </c:pt>
                <c:pt idx="16">
                  <c:v>17.92</c:v>
                </c:pt>
                <c:pt idx="17">
                  <c:v>9.99</c:v>
                </c:pt>
              </c:numCache>
            </c:numRef>
          </c:val>
        </c:ser>
        <c:ser>
          <c:idx val="1"/>
          <c:order val="1"/>
          <c:tx>
            <c:strRef>
              <c:f>[2779698.xlsx]Лист110!$G$10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6"/>
              <c:layout>
                <c:manualLayout>
                  <c:x val="0.0181653042688465"/>
                  <c:y val="0.00911161731207281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[2779698.xlsx]Лист110!$E$11:$E$28</c:f>
              <c:numCache>
                <c:formatCode>General</c:formatCode>
                <c:ptCount val="1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</c:numCache>
            </c:numRef>
          </c:cat>
          <c:val>
            <c:numRef>
              <c:f>[2779698.xlsx]Лист110!$G$11:$G$28</c:f>
              <c:numCache>
                <c:formatCode>General</c:formatCode>
                <c:ptCount val="18"/>
                <c:pt idx="0">
                  <c:v>80.69</c:v>
                </c:pt>
                <c:pt idx="1">
                  <c:v>73.64</c:v>
                </c:pt>
                <c:pt idx="2">
                  <c:v>77.71</c:v>
                </c:pt>
                <c:pt idx="3">
                  <c:v>76.16</c:v>
                </c:pt>
                <c:pt idx="4">
                  <c:v>57.74</c:v>
                </c:pt>
                <c:pt idx="5">
                  <c:v>78.33</c:v>
                </c:pt>
                <c:pt idx="6">
                  <c:v>58</c:v>
                </c:pt>
                <c:pt idx="7">
                  <c:v>70.18</c:v>
                </c:pt>
                <c:pt idx="8">
                  <c:v>65.51</c:v>
                </c:pt>
                <c:pt idx="9">
                  <c:v>44.24</c:v>
                </c:pt>
                <c:pt idx="10">
                  <c:v>54.48</c:v>
                </c:pt>
                <c:pt idx="11">
                  <c:v>70.37</c:v>
                </c:pt>
                <c:pt idx="12">
                  <c:v>44.91</c:v>
                </c:pt>
                <c:pt idx="13">
                  <c:v>79.26</c:v>
                </c:pt>
                <c:pt idx="14">
                  <c:v>23.12</c:v>
                </c:pt>
                <c:pt idx="15">
                  <c:v>30.89</c:v>
                </c:pt>
                <c:pt idx="16">
                  <c:v>17.41</c:v>
                </c:pt>
                <c:pt idx="17">
                  <c:v>9.93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39065072"/>
        <c:axId val="458371793"/>
      </c:barChart>
      <c:catAx>
        <c:axId val="390650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58371793"/>
        <c:crosses val="autoZero"/>
        <c:auto val="1"/>
        <c:lblAlgn val="ctr"/>
        <c:lblOffset val="100"/>
        <c:noMultiLvlLbl val="0"/>
      </c:catAx>
      <c:valAx>
        <c:axId val="458371793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9065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a50eac60-0817-4f6a-9851-c28097da1910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[2779698.xlsx]Лист111!$F$12</c:f>
              <c:strCache>
                <c:ptCount val="1"/>
                <c:pt idx="0">
                  <c:v>РИ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[2779698.xlsx]Лист111!$G$11:$X$11</c:f>
              <c:strCache>
                <c:ptCount val="18"/>
                <c:pt idx="0">
                  <c:v>1 (1б)</c:v>
                </c:pt>
                <c:pt idx="1">
                  <c:v>2 (1б)</c:v>
                </c:pt>
                <c:pt idx="2">
                  <c:v>3 (1б)</c:v>
                </c:pt>
                <c:pt idx="3">
                  <c:v>4 (1б)</c:v>
                </c:pt>
                <c:pt idx="4">
                  <c:v>5 (1б)</c:v>
                </c:pt>
                <c:pt idx="5">
                  <c:v>6 (1б)</c:v>
                </c:pt>
                <c:pt idx="6">
                  <c:v>7 (1б)</c:v>
                </c:pt>
                <c:pt idx="7">
                  <c:v>8 (1б)</c:v>
                </c:pt>
                <c:pt idx="8">
                  <c:v>9 (1б)</c:v>
                </c:pt>
                <c:pt idx="9">
                  <c:v>10 (1б)</c:v>
                </c:pt>
                <c:pt idx="10">
                  <c:v>11 (1б)</c:v>
                </c:pt>
                <c:pt idx="11">
                  <c:v>12 (1б)</c:v>
                </c:pt>
                <c:pt idx="12">
                  <c:v>13 (2б)</c:v>
                </c:pt>
                <c:pt idx="13">
                  <c:v>14 (2б)</c:v>
                </c:pt>
                <c:pt idx="14">
                  <c:v>15 (2б)</c:v>
                </c:pt>
                <c:pt idx="15">
                  <c:v>16 (2б)</c:v>
                </c:pt>
                <c:pt idx="16">
                  <c:v>17 (2б)</c:v>
                </c:pt>
                <c:pt idx="17">
                  <c:v>18 (2б)</c:v>
                </c:pt>
              </c:strCache>
            </c:strRef>
          </c:cat>
          <c:val>
            <c:numRef>
              <c:f>[2779698.xlsx]Лист111!$G$12:$X$12</c:f>
              <c:numCache>
                <c:formatCode>General</c:formatCode>
                <c:ptCount val="18"/>
                <c:pt idx="0">
                  <c:v>88.48</c:v>
                </c:pt>
                <c:pt idx="1">
                  <c:v>84.75</c:v>
                </c:pt>
                <c:pt idx="2">
                  <c:v>85</c:v>
                </c:pt>
                <c:pt idx="3">
                  <c:v>73.02</c:v>
                </c:pt>
                <c:pt idx="4">
                  <c:v>65.36</c:v>
                </c:pt>
                <c:pt idx="5">
                  <c:v>72.98</c:v>
                </c:pt>
                <c:pt idx="6">
                  <c:v>70.55</c:v>
                </c:pt>
                <c:pt idx="7">
                  <c:v>76.65</c:v>
                </c:pt>
                <c:pt idx="8">
                  <c:v>71.92</c:v>
                </c:pt>
                <c:pt idx="9">
                  <c:v>48.15</c:v>
                </c:pt>
                <c:pt idx="10">
                  <c:v>48.35</c:v>
                </c:pt>
                <c:pt idx="11">
                  <c:v>66.01</c:v>
                </c:pt>
                <c:pt idx="12">
                  <c:v>47.41</c:v>
                </c:pt>
                <c:pt idx="13">
                  <c:v>49.88</c:v>
                </c:pt>
                <c:pt idx="14">
                  <c:v>30.77</c:v>
                </c:pt>
                <c:pt idx="15">
                  <c:v>22.84</c:v>
                </c:pt>
                <c:pt idx="16">
                  <c:v>17.92</c:v>
                </c:pt>
                <c:pt idx="17">
                  <c:v>9.99</c:v>
                </c:pt>
              </c:numCache>
            </c:numRef>
          </c:val>
        </c:ser>
        <c:ser>
          <c:idx val="1"/>
          <c:order val="1"/>
          <c:tx>
            <c:strRef>
              <c:f>[2779698.xlsx]Лист111!$F$13</c:f>
              <c:strCache>
                <c:ptCount val="1"/>
                <c:pt idx="0">
                  <c:v>Ср.% вып. уч. гр.баллов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[2779698.xlsx]Лист111!$G$11:$X$11</c:f>
              <c:strCache>
                <c:ptCount val="18"/>
                <c:pt idx="0">
                  <c:v>1 (1б)</c:v>
                </c:pt>
                <c:pt idx="1">
                  <c:v>2 (1б)</c:v>
                </c:pt>
                <c:pt idx="2">
                  <c:v>3 (1б)</c:v>
                </c:pt>
                <c:pt idx="3">
                  <c:v>4 (1б)</c:v>
                </c:pt>
                <c:pt idx="4">
                  <c:v>5 (1б)</c:v>
                </c:pt>
                <c:pt idx="5">
                  <c:v>6 (1б)</c:v>
                </c:pt>
                <c:pt idx="6">
                  <c:v>7 (1б)</c:v>
                </c:pt>
                <c:pt idx="7">
                  <c:v>8 (1б)</c:v>
                </c:pt>
                <c:pt idx="8">
                  <c:v>9 (1б)</c:v>
                </c:pt>
                <c:pt idx="9">
                  <c:v>10 (1б)</c:v>
                </c:pt>
                <c:pt idx="10">
                  <c:v>11 (1б)</c:v>
                </c:pt>
                <c:pt idx="11">
                  <c:v>12 (1б)</c:v>
                </c:pt>
                <c:pt idx="12">
                  <c:v>13 (2б)</c:v>
                </c:pt>
                <c:pt idx="13">
                  <c:v>14 (2б)</c:v>
                </c:pt>
                <c:pt idx="14">
                  <c:v>15 (2б)</c:v>
                </c:pt>
                <c:pt idx="15">
                  <c:v>16 (2б)</c:v>
                </c:pt>
                <c:pt idx="16">
                  <c:v>17 (2б)</c:v>
                </c:pt>
                <c:pt idx="17">
                  <c:v>18 (2б)</c:v>
                </c:pt>
              </c:strCache>
            </c:strRef>
          </c:cat>
          <c:val>
            <c:numRef>
              <c:f>[2779698.xlsx]Лист111!$G$13:$X$13</c:f>
              <c:numCache>
                <c:formatCode>General</c:formatCode>
                <c:ptCount val="18"/>
                <c:pt idx="0">
                  <c:v>67.42</c:v>
                </c:pt>
                <c:pt idx="1">
                  <c:v>56.18</c:v>
                </c:pt>
                <c:pt idx="2">
                  <c:v>58.75</c:v>
                </c:pt>
                <c:pt idx="3">
                  <c:v>42.7</c:v>
                </c:pt>
                <c:pt idx="4">
                  <c:v>32.58</c:v>
                </c:pt>
                <c:pt idx="5">
                  <c:v>35.31</c:v>
                </c:pt>
                <c:pt idx="6">
                  <c:v>26.32</c:v>
                </c:pt>
                <c:pt idx="7">
                  <c:v>27.45</c:v>
                </c:pt>
                <c:pt idx="8">
                  <c:v>23.43</c:v>
                </c:pt>
                <c:pt idx="9">
                  <c:v>11.24</c:v>
                </c:pt>
                <c:pt idx="10">
                  <c:v>15.25</c:v>
                </c:pt>
                <c:pt idx="11">
                  <c:v>21.67</c:v>
                </c:pt>
                <c:pt idx="12">
                  <c:v>10.51</c:v>
                </c:pt>
                <c:pt idx="13">
                  <c:v>15.41</c:v>
                </c:pt>
                <c:pt idx="14">
                  <c:v>2.57</c:v>
                </c:pt>
                <c:pt idx="15">
                  <c:v>2.25</c:v>
                </c:pt>
                <c:pt idx="16">
                  <c:v>1.52</c:v>
                </c:pt>
                <c:pt idx="17">
                  <c:v>0.56</c:v>
                </c:pt>
              </c:numCache>
            </c:numRef>
          </c:val>
        </c:ser>
        <c:ser>
          <c:idx val="2"/>
          <c:order val="2"/>
          <c:tx>
            <c:strRef>
              <c:f>[2779698.xlsx]Лист111!$F$14</c:f>
              <c:strCache>
                <c:ptCount val="1"/>
                <c:pt idx="0">
                  <c:v>Ср.% вып. уч. гр.баллов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[2779698.xlsx]Лист111!$G$11:$X$11</c:f>
              <c:strCache>
                <c:ptCount val="18"/>
                <c:pt idx="0">
                  <c:v>1 (1б)</c:v>
                </c:pt>
                <c:pt idx="1">
                  <c:v>2 (1б)</c:v>
                </c:pt>
                <c:pt idx="2">
                  <c:v>3 (1б)</c:v>
                </c:pt>
                <c:pt idx="3">
                  <c:v>4 (1б)</c:v>
                </c:pt>
                <c:pt idx="4">
                  <c:v>5 (1б)</c:v>
                </c:pt>
                <c:pt idx="5">
                  <c:v>6 (1б)</c:v>
                </c:pt>
                <c:pt idx="6">
                  <c:v>7 (1б)</c:v>
                </c:pt>
                <c:pt idx="7">
                  <c:v>8 (1б)</c:v>
                </c:pt>
                <c:pt idx="8">
                  <c:v>9 (1б)</c:v>
                </c:pt>
                <c:pt idx="9">
                  <c:v>10 (1б)</c:v>
                </c:pt>
                <c:pt idx="10">
                  <c:v>11 (1б)</c:v>
                </c:pt>
                <c:pt idx="11">
                  <c:v>12 (1б)</c:v>
                </c:pt>
                <c:pt idx="12">
                  <c:v>13 (2б)</c:v>
                </c:pt>
                <c:pt idx="13">
                  <c:v>14 (2б)</c:v>
                </c:pt>
                <c:pt idx="14">
                  <c:v>15 (2б)</c:v>
                </c:pt>
                <c:pt idx="15">
                  <c:v>16 (2б)</c:v>
                </c:pt>
                <c:pt idx="16">
                  <c:v>17 (2б)</c:v>
                </c:pt>
                <c:pt idx="17">
                  <c:v>18 (2б)</c:v>
                </c:pt>
              </c:strCache>
            </c:strRef>
          </c:cat>
          <c:val>
            <c:numRef>
              <c:f>[2779698.xlsx]Лист111!$G$14:$X$14</c:f>
              <c:numCache>
                <c:formatCode>General</c:formatCode>
                <c:ptCount val="18"/>
                <c:pt idx="0">
                  <c:v>86.86</c:v>
                </c:pt>
                <c:pt idx="1">
                  <c:v>82.76</c:v>
                </c:pt>
                <c:pt idx="2">
                  <c:v>82.28</c:v>
                </c:pt>
                <c:pt idx="3">
                  <c:v>66.79</c:v>
                </c:pt>
                <c:pt idx="4">
                  <c:v>61.45</c:v>
                </c:pt>
                <c:pt idx="5">
                  <c:v>67.62</c:v>
                </c:pt>
                <c:pt idx="6">
                  <c:v>64.77</c:v>
                </c:pt>
                <c:pt idx="7">
                  <c:v>72.45</c:v>
                </c:pt>
                <c:pt idx="8">
                  <c:v>64.8</c:v>
                </c:pt>
                <c:pt idx="9">
                  <c:v>39.29</c:v>
                </c:pt>
                <c:pt idx="10">
                  <c:v>39.74</c:v>
                </c:pt>
                <c:pt idx="11">
                  <c:v>57.7</c:v>
                </c:pt>
                <c:pt idx="12">
                  <c:v>29.81</c:v>
                </c:pt>
                <c:pt idx="13">
                  <c:v>35.4</c:v>
                </c:pt>
                <c:pt idx="14">
                  <c:v>13.88</c:v>
                </c:pt>
                <c:pt idx="15">
                  <c:v>9.18</c:v>
                </c:pt>
                <c:pt idx="16">
                  <c:v>5.37</c:v>
                </c:pt>
                <c:pt idx="17">
                  <c:v>3</c:v>
                </c:pt>
              </c:numCache>
            </c:numRef>
          </c:val>
        </c:ser>
        <c:ser>
          <c:idx val="3"/>
          <c:order val="3"/>
          <c:tx>
            <c:strRef>
              <c:f>[2779698.xlsx]Лист111!$F$15</c:f>
              <c:strCache>
                <c:ptCount val="1"/>
                <c:pt idx="0">
                  <c:v>Ср.% вып. уч. гр.баллов 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[2779698.xlsx]Лист111!$G$11:$X$11</c:f>
              <c:strCache>
                <c:ptCount val="18"/>
                <c:pt idx="0">
                  <c:v>1 (1б)</c:v>
                </c:pt>
                <c:pt idx="1">
                  <c:v>2 (1б)</c:v>
                </c:pt>
                <c:pt idx="2">
                  <c:v>3 (1б)</c:v>
                </c:pt>
                <c:pt idx="3">
                  <c:v>4 (1б)</c:v>
                </c:pt>
                <c:pt idx="4">
                  <c:v>5 (1б)</c:v>
                </c:pt>
                <c:pt idx="5">
                  <c:v>6 (1б)</c:v>
                </c:pt>
                <c:pt idx="6">
                  <c:v>7 (1б)</c:v>
                </c:pt>
                <c:pt idx="7">
                  <c:v>8 (1б)</c:v>
                </c:pt>
                <c:pt idx="8">
                  <c:v>9 (1б)</c:v>
                </c:pt>
                <c:pt idx="9">
                  <c:v>10 (1б)</c:v>
                </c:pt>
                <c:pt idx="10">
                  <c:v>11 (1б)</c:v>
                </c:pt>
                <c:pt idx="11">
                  <c:v>12 (1б)</c:v>
                </c:pt>
                <c:pt idx="12">
                  <c:v>13 (2б)</c:v>
                </c:pt>
                <c:pt idx="13">
                  <c:v>14 (2б)</c:v>
                </c:pt>
                <c:pt idx="14">
                  <c:v>15 (2б)</c:v>
                </c:pt>
                <c:pt idx="15">
                  <c:v>16 (2б)</c:v>
                </c:pt>
                <c:pt idx="16">
                  <c:v>17 (2б)</c:v>
                </c:pt>
                <c:pt idx="17">
                  <c:v>18 (2б)</c:v>
                </c:pt>
              </c:strCache>
            </c:strRef>
          </c:cat>
          <c:val>
            <c:numRef>
              <c:f>[2779698.xlsx]Лист111!$G$15:$X$15</c:f>
              <c:numCache>
                <c:formatCode>General</c:formatCode>
                <c:ptCount val="18"/>
                <c:pt idx="0">
                  <c:v>93.87</c:v>
                </c:pt>
                <c:pt idx="1">
                  <c:v>91.77</c:v>
                </c:pt>
                <c:pt idx="2">
                  <c:v>92.59</c:v>
                </c:pt>
                <c:pt idx="3">
                  <c:v>84.85</c:v>
                </c:pt>
                <c:pt idx="4">
                  <c:v>73.03</c:v>
                </c:pt>
                <c:pt idx="5">
                  <c:v>84.73</c:v>
                </c:pt>
                <c:pt idx="6">
                  <c:v>84.48</c:v>
                </c:pt>
                <c:pt idx="7">
                  <c:v>90.2</c:v>
                </c:pt>
                <c:pt idx="8">
                  <c:v>88.97</c:v>
                </c:pt>
                <c:pt idx="9">
                  <c:v>62.12</c:v>
                </c:pt>
                <c:pt idx="10">
                  <c:v>60.52</c:v>
                </c:pt>
                <c:pt idx="11">
                  <c:v>82.79</c:v>
                </c:pt>
                <c:pt idx="12">
                  <c:v>73.63</c:v>
                </c:pt>
                <c:pt idx="13">
                  <c:v>70.77</c:v>
                </c:pt>
                <c:pt idx="14">
                  <c:v>49.92</c:v>
                </c:pt>
                <c:pt idx="15">
                  <c:v>34.48</c:v>
                </c:pt>
                <c:pt idx="16">
                  <c:v>27.62</c:v>
                </c:pt>
                <c:pt idx="17">
                  <c:v>13.87</c:v>
                </c:pt>
              </c:numCache>
            </c:numRef>
          </c:val>
        </c:ser>
        <c:ser>
          <c:idx val="4"/>
          <c:order val="4"/>
          <c:tx>
            <c:strRef>
              <c:f>[2779698.xlsx]Лист111!$F$16</c:f>
              <c:strCache>
                <c:ptCount val="1"/>
                <c:pt idx="0">
                  <c:v>Ср.% вып. уч. гр.баллов 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[2779698.xlsx]Лист111!$G$11:$X$11</c:f>
              <c:strCache>
                <c:ptCount val="18"/>
                <c:pt idx="0">
                  <c:v>1 (1б)</c:v>
                </c:pt>
                <c:pt idx="1">
                  <c:v>2 (1б)</c:v>
                </c:pt>
                <c:pt idx="2">
                  <c:v>3 (1б)</c:v>
                </c:pt>
                <c:pt idx="3">
                  <c:v>4 (1б)</c:v>
                </c:pt>
                <c:pt idx="4">
                  <c:v>5 (1б)</c:v>
                </c:pt>
                <c:pt idx="5">
                  <c:v>6 (1б)</c:v>
                </c:pt>
                <c:pt idx="6">
                  <c:v>7 (1б)</c:v>
                </c:pt>
                <c:pt idx="7">
                  <c:v>8 (1б)</c:v>
                </c:pt>
                <c:pt idx="8">
                  <c:v>9 (1б)</c:v>
                </c:pt>
                <c:pt idx="9">
                  <c:v>10 (1б)</c:v>
                </c:pt>
                <c:pt idx="10">
                  <c:v>11 (1б)</c:v>
                </c:pt>
                <c:pt idx="11">
                  <c:v>12 (1б)</c:v>
                </c:pt>
                <c:pt idx="12">
                  <c:v>13 (2б)</c:v>
                </c:pt>
                <c:pt idx="13">
                  <c:v>14 (2б)</c:v>
                </c:pt>
                <c:pt idx="14">
                  <c:v>15 (2б)</c:v>
                </c:pt>
                <c:pt idx="15">
                  <c:v>16 (2б)</c:v>
                </c:pt>
                <c:pt idx="16">
                  <c:v>17 (2б)</c:v>
                </c:pt>
                <c:pt idx="17">
                  <c:v>18 (2б)</c:v>
                </c:pt>
              </c:strCache>
            </c:strRef>
          </c:cat>
          <c:val>
            <c:numRef>
              <c:f>[2779698.xlsx]Лист111!$G$16:$X$16</c:f>
              <c:numCache>
                <c:formatCode>General</c:formatCode>
                <c:ptCount val="18"/>
                <c:pt idx="0">
                  <c:v>97.49</c:v>
                </c:pt>
                <c:pt idx="1">
                  <c:v>96.83</c:v>
                </c:pt>
                <c:pt idx="2">
                  <c:v>97.36</c:v>
                </c:pt>
                <c:pt idx="3">
                  <c:v>94.59</c:v>
                </c:pt>
                <c:pt idx="4">
                  <c:v>89.45</c:v>
                </c:pt>
                <c:pt idx="5">
                  <c:v>96.04</c:v>
                </c:pt>
                <c:pt idx="6">
                  <c:v>94.33</c:v>
                </c:pt>
                <c:pt idx="7">
                  <c:v>96.97</c:v>
                </c:pt>
                <c:pt idx="8">
                  <c:v>96.7</c:v>
                </c:pt>
                <c:pt idx="9">
                  <c:v>82.98</c:v>
                </c:pt>
                <c:pt idx="10">
                  <c:v>84.43</c:v>
                </c:pt>
                <c:pt idx="11">
                  <c:v>94.85</c:v>
                </c:pt>
                <c:pt idx="12">
                  <c:v>91.42</c:v>
                </c:pt>
                <c:pt idx="13">
                  <c:v>91.69</c:v>
                </c:pt>
                <c:pt idx="14">
                  <c:v>86.41</c:v>
                </c:pt>
                <c:pt idx="15">
                  <c:v>78.36</c:v>
                </c:pt>
                <c:pt idx="16">
                  <c:v>69.99</c:v>
                </c:pt>
                <c:pt idx="17">
                  <c:v>44.13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240600586"/>
        <c:axId val="701010308"/>
      </c:barChart>
      <c:catAx>
        <c:axId val="24060058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701010308"/>
        <c:crosses val="autoZero"/>
        <c:auto val="1"/>
        <c:lblAlgn val="ctr"/>
        <c:lblOffset val="100"/>
        <c:noMultiLvlLbl val="0"/>
      </c:catAx>
      <c:valAx>
        <c:axId val="70101030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4060058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fb0c3bfb-f34e-47a3-95c8-c040d992ed8d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1002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solidFill>
          <a:schemeClr val="bg1"/>
        </a:soli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E556E20-F687-4CFA-90B0-477B3767AC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50</Pages>
  <Words>3717</Words>
  <Characters>26161</Characters>
  <Lines>454</Lines>
  <Paragraphs>127</Paragraphs>
  <TotalTime>12</TotalTime>
  <ScaleCrop>false</ScaleCrop>
  <LinksUpToDate>false</LinksUpToDate>
  <CharactersWithSpaces>29283</CharactersWithSpaces>
  <Application>WPS Office_12.1.0.26886_F1E327BC-269C-435d-A152-05C5408002CA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2025-09-01T11:14:00Z</dcterms:created>
  <dc:creator>user</dc:creator>
  <cp:lastModifiedBy>ahkil</cp:lastModifiedBy>
  <dcterms:modified xsi:type="dcterms:W3CDTF">2026-09-16T19:12:25Z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2025-09-01T00:00:00Z</vt:filetime>
  </property>
  <property fmtid="{D5CDD505-2E9C-101B-9397-08002B2CF9AE}" pid="5" name="Producer">
    <vt:lpwstr>Microsoft® Word LTSC</vt:lpwstr>
  </property>
  <property fmtid="{D5CDD505-2E9C-101B-9397-08002B2CF9AE}" pid="6" name="KSOTemplateDocerSaveRecord">
    <vt:lpwstr>eyJoZGlkIjoiYmQ3NjQxYmZmN2ZkODIxYWNiNTEzMzQyMTZmNzQ1MmMifQ==</vt:lpwstr>
  </property>
  <property fmtid="{D5CDD505-2E9C-101B-9397-08002B2CF9AE}" pid="7" name="KSOProductBuildVer">
    <vt:lpwstr>1049-12.1.0.26886</vt:lpwstr>
  </property>
  <property fmtid="{D5CDD505-2E9C-101B-9397-08002B2CF9AE}" pid="8" name="ICV">
    <vt:lpwstr>818A9E32E16C476C853452EAA3B1423E_13</vt:lpwstr>
  </property>
</Properties>
</file>